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药学专业技能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是面向中等职业技术学院考生（对口高职）考生参加的选拔性考试，是单招考试的组成部分。本测试指南适用于中等职业技术学院考生（对口高职）参加药学专业人才的选拔。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医学类、药学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药学专业技能</w:t>
            </w:r>
          </w:p>
        </w:tc>
        <w:tc>
          <w:tcPr>
            <w:tcW w:w="3119" w:type="dxa"/>
            <w:vAlign w:val="center"/>
          </w:tcPr>
          <w:p>
            <w:pPr>
              <w:spacing w:line="400" w:lineRule="exact"/>
              <w:rPr>
                <w:rFonts w:ascii="Times New Roman" w:hAnsi="Times New Roman" w:cs="Times New Roman"/>
              </w:rPr>
            </w:pPr>
            <w:r>
              <w:rPr>
                <w:rFonts w:ascii="Times New Roman" w:cs="Times New Roman"/>
              </w:rPr>
              <w:t>考生从</w:t>
            </w:r>
            <w:r>
              <w:rPr>
                <w:rFonts w:hint="eastAsia" w:ascii="Times New Roman" w:cs="Times New Roman"/>
              </w:rPr>
              <w:t>75%乙醇溶液的配置、乙酰苯胺的称量与溶解</w:t>
            </w:r>
            <w:r>
              <w:rPr>
                <w:rFonts w:ascii="Times New Roman" w:cs="Times New Roman"/>
              </w:rPr>
              <w:t>两个项目中任选一个项目参加考试。</w:t>
            </w:r>
          </w:p>
        </w:tc>
        <w:tc>
          <w:tcPr>
            <w:tcW w:w="2914" w:type="dxa"/>
            <w:vAlign w:val="center"/>
          </w:tcPr>
          <w:p>
            <w:pPr>
              <w:spacing w:line="400" w:lineRule="exact"/>
              <w:rPr>
                <w:rFonts w:ascii="Times New Roman" w:cs="Times New Roman"/>
              </w:rPr>
            </w:pPr>
            <w:r>
              <w:rPr>
                <w:rFonts w:ascii="Times New Roman" w:hAnsi="Times New Roman" w:cs="Times New Roman"/>
              </w:rPr>
              <w:t>1.</w:t>
            </w:r>
            <w:r>
              <w:rPr>
                <w:rFonts w:hint="eastAsia" w:ascii="Times New Roman" w:cs="Times New Roman"/>
              </w:rPr>
              <w:t>药物获取</w:t>
            </w:r>
            <w:r>
              <w:rPr>
                <w:rFonts w:ascii="Times New Roman" w:cs="Times New Roman"/>
              </w:rPr>
              <w:t>的掌握程度。</w:t>
            </w:r>
          </w:p>
          <w:p>
            <w:pPr>
              <w:spacing w:line="400" w:lineRule="exac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药物配制的娴熟程度。</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638"/>
        <w:gridCol w:w="4134"/>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638" w:type="dxa"/>
            <w:vAlign w:val="center"/>
          </w:tcPr>
          <w:p>
            <w:pPr>
              <w:spacing w:line="400" w:lineRule="exact"/>
              <w:jc w:val="center"/>
              <w:rPr>
                <w:b/>
                <w:bCs/>
                <w:szCs w:val="21"/>
              </w:rPr>
            </w:pPr>
            <w:r>
              <w:rPr>
                <w:rFonts w:hint="eastAsia"/>
                <w:b/>
                <w:bCs/>
                <w:szCs w:val="21"/>
              </w:rPr>
              <w:t>考核项目</w:t>
            </w:r>
          </w:p>
        </w:tc>
        <w:tc>
          <w:tcPr>
            <w:tcW w:w="4134"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638" w:type="dxa"/>
            <w:vAlign w:val="center"/>
          </w:tcPr>
          <w:p>
            <w:pPr>
              <w:spacing w:line="400" w:lineRule="exact"/>
              <w:jc w:val="center"/>
            </w:pPr>
            <w:r>
              <w:rPr>
                <w:rFonts w:hint="eastAsia"/>
              </w:rPr>
              <w:t>仪表仪容</w:t>
            </w:r>
          </w:p>
        </w:tc>
        <w:tc>
          <w:tcPr>
            <w:tcW w:w="4134"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rPr>
              <w:t>逻辑思维</w:t>
            </w:r>
          </w:p>
        </w:tc>
        <w:tc>
          <w:tcPr>
            <w:tcW w:w="4134"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rPr>
              <w:t>专业认知</w:t>
            </w:r>
          </w:p>
        </w:tc>
        <w:tc>
          <w:tcPr>
            <w:tcW w:w="4134"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pPr>
              <w:spacing w:line="400" w:lineRule="exact"/>
              <w:jc w:val="center"/>
            </w:pPr>
            <w:r>
              <w:rPr>
                <w:rFonts w:hint="eastAsia" w:ascii="Times New Roman" w:cs="Times New Roman"/>
                <w:lang w:val="en-US" w:eastAsia="zh-CN"/>
              </w:rPr>
              <w:t>药物</w:t>
            </w:r>
            <w:bookmarkStart w:id="0" w:name="_GoBack"/>
            <w:bookmarkEnd w:id="0"/>
            <w:r>
              <w:rPr>
                <w:rFonts w:hint="eastAsia" w:ascii="Times New Roman" w:cs="Times New Roman"/>
              </w:rPr>
              <w:t>称量与溶解</w:t>
            </w:r>
          </w:p>
        </w:tc>
        <w:tc>
          <w:tcPr>
            <w:tcW w:w="4134" w:type="dxa"/>
            <w:vMerge w:val="restart"/>
            <w:vAlign w:val="center"/>
          </w:tcPr>
          <w:p>
            <w:pPr>
              <w:spacing w:line="400" w:lineRule="exact"/>
            </w:pPr>
            <w:r>
              <w:rPr>
                <w:rFonts w:hint="eastAsia"/>
              </w:rPr>
              <w:t>1、对</w:t>
            </w:r>
            <w:r>
              <w:rPr>
                <w:rFonts w:hint="eastAsia" w:ascii="Times New Roman" w:cs="Times New Roman"/>
              </w:rPr>
              <w:t>药物获取</w:t>
            </w:r>
            <w:r>
              <w:rPr>
                <w:rFonts w:ascii="Times New Roman" w:cs="Times New Roman"/>
              </w:rPr>
              <w:t>的掌握程度</w:t>
            </w:r>
            <w:r>
              <w:rPr>
                <w:rFonts w:hint="eastAsia"/>
              </w:rPr>
              <w:t>进行评分</w:t>
            </w:r>
            <w:r>
              <w:t>。</w:t>
            </w:r>
          </w:p>
          <w:p>
            <w:pPr>
              <w:spacing w:line="400" w:lineRule="exact"/>
              <w:jc w:val="left"/>
            </w:pPr>
            <w:r>
              <w:rPr>
                <w:rFonts w:hint="eastAsia"/>
              </w:rPr>
              <w:t>2、对液体</w:t>
            </w:r>
            <w:r>
              <w:rPr>
                <w:rFonts w:hint="eastAsia" w:ascii="Times New Roman" w:hAnsi="Times New Roman" w:cs="Times New Roman"/>
              </w:rPr>
              <w:t>药物配制的娴熟程度</w:t>
            </w:r>
            <w:r>
              <w:rPr>
                <w:rFonts w:hint="eastAsia"/>
              </w:rPr>
              <w:t>进行评分。</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ascii="Times New Roman" w:cs="Times New Roman"/>
              </w:rPr>
              <w:t>7</w:t>
            </w:r>
            <w:r>
              <w:rPr>
                <w:rFonts w:ascii="Times New Roman" w:cs="Times New Roman"/>
              </w:rPr>
              <w:t>5%</w:t>
            </w:r>
            <w:r>
              <w:rPr>
                <w:rFonts w:hint="eastAsia" w:ascii="Times New Roman" w:cs="Times New Roman"/>
              </w:rPr>
              <w:t>酒精的配置</w:t>
            </w:r>
          </w:p>
        </w:tc>
        <w:tc>
          <w:tcPr>
            <w:tcW w:w="4134"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Nzg3ODgyOTc1NzBlOTQzYzkyZjY2YzRiODE1NjYifQ=="/>
  </w:docVars>
  <w:rsids>
    <w:rsidRoot w:val="00B43863"/>
    <w:rsid w:val="00005435"/>
    <w:rsid w:val="00015EB7"/>
    <w:rsid w:val="00022656"/>
    <w:rsid w:val="00025B78"/>
    <w:rsid w:val="000552A6"/>
    <w:rsid w:val="00071E00"/>
    <w:rsid w:val="000A2BA7"/>
    <w:rsid w:val="000C12E1"/>
    <w:rsid w:val="000C26B7"/>
    <w:rsid w:val="000E5B7A"/>
    <w:rsid w:val="00127A27"/>
    <w:rsid w:val="001322AC"/>
    <w:rsid w:val="00134C07"/>
    <w:rsid w:val="00165925"/>
    <w:rsid w:val="00167AFF"/>
    <w:rsid w:val="00195F82"/>
    <w:rsid w:val="00224F1E"/>
    <w:rsid w:val="002435DF"/>
    <w:rsid w:val="00247CD1"/>
    <w:rsid w:val="00263E7D"/>
    <w:rsid w:val="00263FAE"/>
    <w:rsid w:val="00275DCD"/>
    <w:rsid w:val="00283231"/>
    <w:rsid w:val="0028457D"/>
    <w:rsid w:val="0029239E"/>
    <w:rsid w:val="002B3255"/>
    <w:rsid w:val="002B74D4"/>
    <w:rsid w:val="002D2D4E"/>
    <w:rsid w:val="0030622F"/>
    <w:rsid w:val="003220A2"/>
    <w:rsid w:val="00350B85"/>
    <w:rsid w:val="00393090"/>
    <w:rsid w:val="00395294"/>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40CE6"/>
    <w:rsid w:val="005D2ECF"/>
    <w:rsid w:val="005D6A89"/>
    <w:rsid w:val="005D78F6"/>
    <w:rsid w:val="00604598"/>
    <w:rsid w:val="00613083"/>
    <w:rsid w:val="00631A7A"/>
    <w:rsid w:val="00636EAC"/>
    <w:rsid w:val="00641A7F"/>
    <w:rsid w:val="006466CC"/>
    <w:rsid w:val="0064718D"/>
    <w:rsid w:val="0066138D"/>
    <w:rsid w:val="00663344"/>
    <w:rsid w:val="0066365E"/>
    <w:rsid w:val="00670FF6"/>
    <w:rsid w:val="00682498"/>
    <w:rsid w:val="006C06AB"/>
    <w:rsid w:val="006D45E6"/>
    <w:rsid w:val="00705171"/>
    <w:rsid w:val="00707EEB"/>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4EC8"/>
    <w:rsid w:val="008761ED"/>
    <w:rsid w:val="008B3EE5"/>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19E9"/>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B349B"/>
    <w:rsid w:val="00FE24C9"/>
    <w:rsid w:val="00FE5B72"/>
    <w:rsid w:val="00FF763E"/>
    <w:rsid w:val="1C3A0E05"/>
    <w:rsid w:val="35C72DEC"/>
    <w:rsid w:val="360A057A"/>
    <w:rsid w:val="510643FB"/>
    <w:rsid w:val="5CFC4A1B"/>
    <w:rsid w:val="5DC03BA5"/>
    <w:rsid w:val="612205D7"/>
    <w:rsid w:val="6DF65D97"/>
    <w:rsid w:val="7DA2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表段落1"/>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3425-2D65-43A2-AD77-BE4B604F173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707</Words>
  <Characters>726</Characters>
  <Lines>5</Lines>
  <Paragraphs>1</Paragraphs>
  <TotalTime>12</TotalTime>
  <ScaleCrop>false</ScaleCrop>
  <LinksUpToDate>false</LinksUpToDate>
  <CharactersWithSpaces>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砂粒</cp:lastModifiedBy>
  <dcterms:modified xsi:type="dcterms:W3CDTF">2023-02-22T06:36:01Z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5AD384DEE12C45FAA9CEC10AD4B7CF71</vt:lpwstr>
  </property>
</Properties>
</file>