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3</w:t>
      </w:r>
      <w:r>
        <w:rPr>
          <w:rFonts w:hint="eastAsia" w:ascii="宋体" w:hAnsi="宋体" w:cs="宋体"/>
          <w:b/>
          <w:color w:val="000000"/>
          <w:sz w:val="36"/>
          <w:szCs w:val="36"/>
        </w:rPr>
        <w:t>年单独招生考试</w:t>
      </w:r>
    </w:p>
    <w:p>
      <w:pPr>
        <w:spacing w:line="500" w:lineRule="exact"/>
        <w:jc w:val="center"/>
        <w:rPr>
          <w:rFonts w:ascii="宋体" w:hAnsi="宋体" w:cs="宋体"/>
          <w:b/>
          <w:color w:val="000000"/>
          <w:sz w:val="36"/>
          <w:szCs w:val="36"/>
        </w:rPr>
      </w:pPr>
      <w:bookmarkStart w:id="0" w:name="_Hlk60828106"/>
      <w:r>
        <w:rPr>
          <w:rFonts w:hint="eastAsia" w:ascii="宋体" w:hAnsi="宋体" w:cs="宋体"/>
          <w:b/>
          <w:color w:val="000000"/>
          <w:sz w:val="36"/>
          <w:szCs w:val="36"/>
        </w:rPr>
        <w:t>应用电子技术专业</w:t>
      </w:r>
      <w:bookmarkEnd w:id="0"/>
      <w:r>
        <w:rPr>
          <w:rFonts w:hint="eastAsia" w:ascii="宋体" w:hAnsi="宋体" w:cs="宋体"/>
          <w:b/>
          <w:color w:val="000000"/>
          <w:sz w:val="36"/>
          <w:szCs w:val="36"/>
        </w:rPr>
        <w:t>技能测试指南</w:t>
      </w:r>
    </w:p>
    <w:p>
      <w:pPr>
        <w:widowControl/>
        <w:snapToGrid w:val="0"/>
        <w:spacing w:line="240" w:lineRule="atLeast"/>
        <w:jc w:val="center"/>
        <w:rPr>
          <w:rFonts w:ascii="宋体" w:hAnsi="宋体" w:cs="宋体"/>
          <w:b/>
          <w:color w:val="000000"/>
          <w:sz w:val="36"/>
          <w:szCs w:val="36"/>
        </w:rPr>
      </w:pPr>
    </w:p>
    <w:p>
      <w:pPr>
        <w:pStyle w:val="17"/>
        <w:numPr>
          <w:ilvl w:val="0"/>
          <w:numId w:val="1"/>
        </w:numPr>
        <w:ind w:firstLine="111" w:firstLineChars="0"/>
        <w:rPr>
          <w:b/>
          <w:sz w:val="28"/>
          <w:szCs w:val="28"/>
        </w:rPr>
      </w:pPr>
      <w:r>
        <w:rPr>
          <w:rFonts w:hint="eastAsia"/>
          <w:b/>
          <w:sz w:val="28"/>
          <w:szCs w:val="28"/>
        </w:rPr>
        <w:t>考试性质</w:t>
      </w:r>
    </w:p>
    <w:p>
      <w:pPr>
        <w:spacing w:line="400" w:lineRule="exact"/>
        <w:ind w:firstLine="560" w:firstLineChars="200"/>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是面向中等职业技术学院考生（对口高职）考生参加的选拔性考试，是单招考试的组成部分。本测试指南适用于中等职业技术学院考生（对口高职）参加应用电子技术专业人才的选拔。</w:t>
      </w:r>
    </w:p>
    <w:p>
      <w:pPr>
        <w:spacing w:line="400" w:lineRule="exact"/>
        <w:ind w:firstLine="495" w:firstLineChars="177"/>
        <w:rPr>
          <w:sz w:val="28"/>
          <w:szCs w:val="28"/>
        </w:rPr>
      </w:pPr>
    </w:p>
    <w:p>
      <w:pPr>
        <w:pStyle w:val="17"/>
        <w:numPr>
          <w:ilvl w:val="0"/>
          <w:numId w:val="1"/>
        </w:numPr>
        <w:ind w:hanging="30" w:firstLineChars="0"/>
        <w:rPr>
          <w:b/>
          <w:sz w:val="28"/>
          <w:szCs w:val="28"/>
        </w:rPr>
      </w:pPr>
      <w:r>
        <w:rPr>
          <w:rFonts w:hint="eastAsia"/>
          <w:b/>
          <w:sz w:val="28"/>
          <w:szCs w:val="28"/>
        </w:rPr>
        <w:t>制定依据</w:t>
      </w:r>
    </w:p>
    <w:p>
      <w:pPr>
        <w:spacing w:line="400" w:lineRule="exact"/>
        <w:ind w:firstLine="560" w:firstLineChars="200"/>
        <w:jc w:val="left"/>
        <w:rPr>
          <w:sz w:val="28"/>
          <w:szCs w:val="28"/>
        </w:rPr>
      </w:pPr>
      <w:r>
        <w:rPr>
          <w:rFonts w:hint="eastAsia"/>
          <w:sz w:val="28"/>
          <w:szCs w:val="28"/>
        </w:rPr>
        <w:t>以教育部中等职业学校信息技术类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400" w:lineRule="exact"/>
        <w:ind w:firstLine="560" w:firstLineChars="200"/>
        <w:rPr>
          <w:sz w:val="28"/>
          <w:szCs w:val="28"/>
        </w:rPr>
      </w:pPr>
    </w:p>
    <w:p>
      <w:pPr>
        <w:pStyle w:val="17"/>
        <w:numPr>
          <w:ilvl w:val="0"/>
          <w:numId w:val="1"/>
        </w:numPr>
        <w:ind w:hanging="30" w:firstLineChars="0"/>
        <w:rPr>
          <w:b/>
          <w:sz w:val="28"/>
          <w:szCs w:val="28"/>
        </w:rPr>
      </w:pPr>
      <w:r>
        <w:rPr>
          <w:rFonts w:hint="eastAsia"/>
          <w:b/>
          <w:sz w:val="28"/>
          <w:szCs w:val="28"/>
        </w:rPr>
        <w:t>考核方法</w:t>
      </w:r>
    </w:p>
    <w:p>
      <w:pPr>
        <w:spacing w:line="400" w:lineRule="exact"/>
        <w:ind w:firstLine="560" w:firstLineChars="200"/>
        <w:jc w:val="left"/>
        <w:rPr>
          <w:sz w:val="28"/>
          <w:szCs w:val="28"/>
        </w:rPr>
      </w:pPr>
      <w:r>
        <w:rPr>
          <w:rFonts w:hint="eastAsia"/>
          <w:sz w:val="28"/>
          <w:szCs w:val="28"/>
        </w:rPr>
        <w:t>采用专业</w:t>
      </w:r>
      <w:r>
        <w:rPr>
          <w:sz w:val="28"/>
          <w:szCs w:val="28"/>
        </w:rPr>
        <w:t>技能测试</w:t>
      </w:r>
      <w:r>
        <w:rPr>
          <w:rFonts w:hint="eastAsia"/>
          <w:sz w:val="28"/>
          <w:szCs w:val="28"/>
        </w:rPr>
        <w:t>的形式，考官根据考生面试表现独立评分。</w:t>
      </w:r>
    </w:p>
    <w:p>
      <w:pPr>
        <w:spacing w:line="400" w:lineRule="exact"/>
        <w:ind w:firstLine="560" w:firstLineChars="200"/>
        <w:jc w:val="left"/>
        <w:rPr>
          <w:sz w:val="28"/>
          <w:szCs w:val="28"/>
        </w:rPr>
      </w:pPr>
    </w:p>
    <w:p>
      <w:pPr>
        <w:pStyle w:val="17"/>
        <w:numPr>
          <w:ilvl w:val="0"/>
          <w:numId w:val="1"/>
        </w:numPr>
        <w:ind w:hanging="30" w:firstLineChars="0"/>
        <w:rPr>
          <w:b/>
          <w:sz w:val="28"/>
          <w:szCs w:val="28"/>
        </w:rPr>
      </w:pPr>
      <w:r>
        <w:rPr>
          <w:rFonts w:hint="eastAsia"/>
          <w:b/>
          <w:sz w:val="28"/>
          <w:szCs w:val="28"/>
        </w:rPr>
        <w:t>考核要点及形式</w:t>
      </w:r>
    </w:p>
    <w:p>
      <w:pPr>
        <w:spacing w:line="400" w:lineRule="exact"/>
        <w:ind w:firstLine="560" w:firstLineChars="200"/>
        <w:jc w:val="left"/>
        <w:rPr>
          <w:sz w:val="28"/>
          <w:szCs w:val="28"/>
        </w:rPr>
      </w:pPr>
      <w:r>
        <w:rPr>
          <w:rFonts w:hint="eastAsia"/>
          <w:sz w:val="28"/>
          <w:szCs w:val="28"/>
        </w:rPr>
        <w:t>职业技能考核以</w:t>
      </w:r>
      <w:r>
        <w:rPr>
          <w:rFonts w:hint="eastAsia"/>
          <w:sz w:val="28"/>
          <w:szCs w:val="28"/>
          <w:lang w:val="en-US" w:eastAsia="zh-CN"/>
        </w:rPr>
        <w:t>面试</w:t>
      </w:r>
      <w:r>
        <w:rPr>
          <w:rFonts w:hint="eastAsia"/>
          <w:sz w:val="28"/>
          <w:szCs w:val="28"/>
        </w:rPr>
        <w:t>考核为主</w:t>
      </w:r>
      <w:r>
        <w:rPr>
          <w:rFonts w:hint="eastAsia"/>
          <w:sz w:val="28"/>
          <w:szCs w:val="28"/>
          <w:lang w:eastAsia="zh-CN"/>
        </w:rPr>
        <w:t>，</w:t>
      </w:r>
      <w:r>
        <w:rPr>
          <w:rFonts w:hint="eastAsia"/>
          <w:sz w:val="28"/>
          <w:szCs w:val="28"/>
          <w:lang w:val="en-US" w:eastAsia="zh-CN"/>
        </w:rPr>
        <w:t>主要考察学生的基础素养、专业认知及应用电子技术类岗位技能的掌握程度。同时考察学生</w:t>
      </w:r>
      <w:r>
        <w:rPr>
          <w:rFonts w:hint="eastAsia"/>
          <w:sz w:val="28"/>
          <w:szCs w:val="28"/>
        </w:rPr>
        <w:t>信息素养以及运用所学知识分析解决实际问题的能力。</w:t>
      </w:r>
    </w:p>
    <w:p>
      <w:pPr>
        <w:spacing w:line="400" w:lineRule="exact"/>
        <w:ind w:firstLine="560" w:firstLineChars="200"/>
        <w:jc w:val="left"/>
        <w:rPr>
          <w:rFonts w:hint="eastAsia"/>
          <w:sz w:val="28"/>
          <w:szCs w:val="28"/>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559"/>
        <w:gridCol w:w="2551"/>
        <w:gridCol w:w="3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2547" w:type="dxa"/>
            <w:gridSpan w:val="2"/>
            <w:vAlign w:val="center"/>
          </w:tcPr>
          <w:p>
            <w:pPr>
              <w:spacing w:line="400" w:lineRule="exact"/>
              <w:jc w:val="center"/>
              <w:rPr>
                <w:b/>
              </w:rPr>
            </w:pPr>
            <w:r>
              <w:rPr>
                <w:rFonts w:hint="eastAsia"/>
                <w:b/>
                <w:bCs/>
                <w:szCs w:val="21"/>
              </w:rPr>
              <w:t>考核要点</w:t>
            </w:r>
          </w:p>
        </w:tc>
        <w:tc>
          <w:tcPr>
            <w:tcW w:w="2551" w:type="dxa"/>
            <w:vAlign w:val="center"/>
          </w:tcPr>
          <w:p>
            <w:pPr>
              <w:spacing w:line="400" w:lineRule="exact"/>
              <w:jc w:val="center"/>
              <w:rPr>
                <w:b/>
              </w:rPr>
            </w:pPr>
            <w:r>
              <w:rPr>
                <w:rFonts w:hint="eastAsia"/>
                <w:b/>
              </w:rPr>
              <w:t>考核</w:t>
            </w:r>
            <w:r>
              <w:rPr>
                <w:b/>
              </w:rPr>
              <w:t>形式</w:t>
            </w:r>
          </w:p>
        </w:tc>
        <w:tc>
          <w:tcPr>
            <w:tcW w:w="3198" w:type="dxa"/>
            <w:vAlign w:val="center"/>
          </w:tcPr>
          <w:p>
            <w:pPr>
              <w:spacing w:line="400" w:lineRule="exact"/>
              <w:jc w:val="center"/>
              <w:rPr>
                <w:b/>
              </w:rPr>
            </w:pPr>
            <w:r>
              <w:rPr>
                <w:rFonts w:hint="eastAsia"/>
                <w:b/>
                <w:bCs/>
                <w:szCs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988" w:type="dxa"/>
            <w:vMerge w:val="restart"/>
            <w:vAlign w:val="center"/>
          </w:tcPr>
          <w:p>
            <w:r>
              <w:rPr>
                <w:rFonts w:hint="eastAsia"/>
              </w:rPr>
              <w:t>专业基</w:t>
            </w:r>
          </w:p>
          <w:p>
            <w:r>
              <w:rPr>
                <w:rFonts w:hint="eastAsia"/>
              </w:rPr>
              <w:t>本素质</w:t>
            </w:r>
          </w:p>
        </w:tc>
        <w:tc>
          <w:tcPr>
            <w:tcW w:w="1559" w:type="dxa"/>
            <w:vAlign w:val="center"/>
          </w:tcPr>
          <w:p>
            <w:pPr>
              <w:jc w:val="center"/>
            </w:pPr>
            <w:r>
              <w:rPr>
                <w:rFonts w:hint="eastAsia"/>
              </w:rPr>
              <w:t>基础素养</w:t>
            </w:r>
          </w:p>
        </w:tc>
        <w:tc>
          <w:tcPr>
            <w:tcW w:w="2551" w:type="dxa"/>
            <w:vMerge w:val="restart"/>
            <w:vAlign w:val="center"/>
          </w:tcPr>
          <w:p>
            <w:r>
              <w:rPr>
                <w:rFonts w:hint="eastAsia"/>
              </w:rPr>
              <w:t>个人自述：主要介绍本人优缺点、特长及爱好等（自述内容不能涉及个人基本信息）；其次介绍本专业学习情况。</w:t>
            </w:r>
          </w:p>
        </w:tc>
        <w:tc>
          <w:tcPr>
            <w:tcW w:w="3198" w:type="dxa"/>
            <w:vAlign w:val="center"/>
          </w:tcPr>
          <w:p>
            <w:r>
              <w:rPr>
                <w:rFonts w:hint="eastAsia"/>
              </w:rPr>
              <w:t>仪表举止、表达能力、基本素养和逻辑思维能力。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jc w:val="center"/>
            </w:pPr>
          </w:p>
        </w:tc>
        <w:tc>
          <w:tcPr>
            <w:tcW w:w="1559" w:type="dxa"/>
            <w:vAlign w:val="center"/>
          </w:tcPr>
          <w:p>
            <w:pPr>
              <w:jc w:val="center"/>
            </w:pPr>
            <w:r>
              <w:rPr>
                <w:rFonts w:hint="eastAsia"/>
              </w:rPr>
              <w:t>专业</w:t>
            </w:r>
            <w:r>
              <w:t>认知</w:t>
            </w:r>
          </w:p>
        </w:tc>
        <w:tc>
          <w:tcPr>
            <w:tcW w:w="2551" w:type="dxa"/>
            <w:vMerge w:val="continue"/>
            <w:vAlign w:val="center"/>
          </w:tcPr>
          <w:p/>
        </w:tc>
        <w:tc>
          <w:tcPr>
            <w:tcW w:w="3198" w:type="dxa"/>
            <w:vAlign w:val="center"/>
          </w:tcPr>
          <w:p>
            <w:r>
              <w:rPr>
                <w:rFonts w:hint="eastAsia"/>
              </w:rPr>
              <w:t>专业认知、职业能力倾向、专业潜力。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88" w:type="dxa"/>
            <w:vAlign w:val="center"/>
          </w:tcPr>
          <w:p>
            <w:pPr>
              <w:jc w:val="center"/>
            </w:pPr>
            <w:r>
              <w:rPr>
                <w:rFonts w:hint="eastAsia"/>
              </w:rPr>
              <w:t>职业</w:t>
            </w:r>
            <w:r>
              <w:t>能</w:t>
            </w:r>
          </w:p>
          <w:p>
            <w:pPr>
              <w:jc w:val="center"/>
            </w:pPr>
            <w:r>
              <w:t>力测试</w:t>
            </w:r>
          </w:p>
        </w:tc>
        <w:tc>
          <w:tcPr>
            <w:tcW w:w="1559" w:type="dxa"/>
            <w:vAlign w:val="center"/>
          </w:tcPr>
          <w:p>
            <w:pPr>
              <w:jc w:val="center"/>
            </w:pPr>
            <w:r>
              <w:rPr>
                <w:rFonts w:hint="eastAsia"/>
                <w:lang w:val="en-US" w:eastAsia="zh-CN"/>
              </w:rPr>
              <w:t>应用电子技术</w:t>
            </w:r>
            <w:r>
              <w:rPr>
                <w:rFonts w:hint="eastAsia"/>
              </w:rPr>
              <w:t>类岗位技能</w:t>
            </w:r>
          </w:p>
        </w:tc>
        <w:tc>
          <w:tcPr>
            <w:tcW w:w="2551" w:type="dxa"/>
            <w:vAlign w:val="center"/>
          </w:tcPr>
          <w:p>
            <w:r>
              <w:rPr>
                <w:rFonts w:hint="eastAsia"/>
              </w:rPr>
              <w:t>考生展示</w:t>
            </w:r>
            <w:r>
              <w:rPr>
                <w:rFonts w:hint="eastAsia"/>
                <w:lang w:val="en-US" w:eastAsia="zh-CN"/>
              </w:rPr>
              <w:t>专业相对的</w:t>
            </w:r>
            <w:r>
              <w:rPr>
                <w:rFonts w:hint="eastAsia"/>
              </w:rPr>
              <w:t>技能。</w:t>
            </w:r>
          </w:p>
        </w:tc>
        <w:tc>
          <w:tcPr>
            <w:tcW w:w="3198" w:type="dxa"/>
            <w:vAlign w:val="center"/>
          </w:tcPr>
          <w:p>
            <w:pPr>
              <w:widowControl/>
              <w:jc w:val="left"/>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计算机基本技能、电器维修技能、电器营销技能，按专业选择其中一项进行展示</w:t>
            </w:r>
          </w:p>
        </w:tc>
      </w:tr>
    </w:tbl>
    <w:p>
      <w:pPr>
        <w:spacing w:line="400" w:lineRule="exact"/>
        <w:jc w:val="left"/>
        <w:rPr>
          <w:sz w:val="28"/>
          <w:szCs w:val="28"/>
        </w:rPr>
      </w:pPr>
    </w:p>
    <w:p>
      <w:pPr>
        <w:pStyle w:val="17"/>
        <w:ind w:left="456" w:firstLine="0" w:firstLineChars="0"/>
        <w:rPr>
          <w:rFonts w:hint="eastAsia"/>
          <w:b/>
          <w:sz w:val="28"/>
          <w:szCs w:val="28"/>
        </w:rPr>
      </w:pPr>
    </w:p>
    <w:p>
      <w:pPr>
        <w:pStyle w:val="17"/>
        <w:numPr>
          <w:ilvl w:val="0"/>
          <w:numId w:val="1"/>
        </w:numPr>
        <w:ind w:hanging="30" w:firstLineChars="0"/>
        <w:rPr>
          <w:b/>
          <w:sz w:val="28"/>
          <w:szCs w:val="28"/>
        </w:rPr>
      </w:pPr>
      <w:r>
        <w:rPr>
          <w:rFonts w:hint="eastAsia"/>
          <w:b/>
          <w:sz w:val="28"/>
          <w:szCs w:val="28"/>
        </w:rPr>
        <w:t>考核标准</w:t>
      </w:r>
      <w:r>
        <w:rPr>
          <w:b/>
          <w:sz w:val="28"/>
          <w:szCs w:val="28"/>
        </w:rPr>
        <w:t>及分值</w:t>
      </w:r>
    </w:p>
    <w:tbl>
      <w:tblPr>
        <w:tblStyle w:val="9"/>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5"/>
        <w:gridCol w:w="1715"/>
        <w:gridCol w:w="453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5" w:type="dxa"/>
            <w:vAlign w:val="center"/>
          </w:tcPr>
          <w:p>
            <w:pPr>
              <w:spacing w:line="400" w:lineRule="exact"/>
              <w:jc w:val="center"/>
              <w:rPr>
                <w:b/>
                <w:bCs/>
                <w:szCs w:val="21"/>
              </w:rPr>
            </w:pPr>
            <w:r>
              <w:rPr>
                <w:rFonts w:hint="eastAsia"/>
                <w:b/>
                <w:bCs/>
                <w:szCs w:val="21"/>
              </w:rPr>
              <w:t>考核要点</w:t>
            </w:r>
          </w:p>
        </w:tc>
        <w:tc>
          <w:tcPr>
            <w:tcW w:w="1715" w:type="dxa"/>
            <w:vAlign w:val="center"/>
          </w:tcPr>
          <w:p>
            <w:pPr>
              <w:spacing w:line="400" w:lineRule="exact"/>
              <w:jc w:val="center"/>
              <w:rPr>
                <w:b/>
                <w:bCs/>
                <w:szCs w:val="21"/>
              </w:rPr>
            </w:pPr>
            <w:r>
              <w:rPr>
                <w:rFonts w:hint="eastAsia"/>
                <w:b/>
                <w:bCs/>
                <w:szCs w:val="21"/>
              </w:rPr>
              <w:t>考核项目</w:t>
            </w:r>
          </w:p>
        </w:tc>
        <w:tc>
          <w:tcPr>
            <w:tcW w:w="4536" w:type="dxa"/>
            <w:vAlign w:val="center"/>
          </w:tcPr>
          <w:p>
            <w:pPr>
              <w:spacing w:line="400" w:lineRule="exact"/>
              <w:jc w:val="center"/>
              <w:rPr>
                <w:b/>
                <w:bCs/>
                <w:szCs w:val="21"/>
              </w:rPr>
            </w:pPr>
            <w:r>
              <w:rPr>
                <w:rFonts w:hint="eastAsia"/>
                <w:b/>
                <w:bCs/>
                <w:szCs w:val="21"/>
              </w:rPr>
              <w:t>评分</w:t>
            </w:r>
            <w:r>
              <w:rPr>
                <w:b/>
                <w:bCs/>
                <w:szCs w:val="21"/>
              </w:rPr>
              <w:t>标准</w:t>
            </w:r>
          </w:p>
        </w:tc>
        <w:tc>
          <w:tcPr>
            <w:tcW w:w="1134" w:type="dxa"/>
            <w:vAlign w:val="center"/>
          </w:tcPr>
          <w:p>
            <w:pPr>
              <w:spacing w:line="400" w:lineRule="exact"/>
              <w:jc w:val="center"/>
              <w:rPr>
                <w:b/>
                <w:bCs/>
                <w:szCs w:val="21"/>
              </w:rPr>
            </w:pPr>
            <w:r>
              <w:rPr>
                <w:rFonts w:hint="eastAsia"/>
                <w:b/>
                <w:bCs/>
                <w:szCs w:val="21"/>
              </w:rPr>
              <w:t>分值占比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5" w:type="dxa"/>
            <w:vMerge w:val="restart"/>
            <w:vAlign w:val="center"/>
          </w:tcPr>
          <w:p>
            <w:pPr>
              <w:jc w:val="center"/>
            </w:pPr>
            <w:r>
              <w:rPr>
                <w:rFonts w:hint="eastAsia"/>
              </w:rPr>
              <w:t>专业基</w:t>
            </w:r>
          </w:p>
          <w:p>
            <w:pPr>
              <w:jc w:val="center"/>
            </w:pPr>
            <w:r>
              <w:rPr>
                <w:rFonts w:hint="eastAsia"/>
              </w:rPr>
              <w:t>本素质</w:t>
            </w:r>
          </w:p>
        </w:tc>
        <w:tc>
          <w:tcPr>
            <w:tcW w:w="1715" w:type="dxa"/>
            <w:vAlign w:val="center"/>
          </w:tcPr>
          <w:p>
            <w:pPr>
              <w:jc w:val="center"/>
            </w:pPr>
            <w:r>
              <w:rPr>
                <w:rFonts w:hint="eastAsia"/>
              </w:rPr>
              <w:t>仪表仪容</w:t>
            </w:r>
          </w:p>
        </w:tc>
        <w:tc>
          <w:tcPr>
            <w:tcW w:w="4536" w:type="dxa"/>
            <w:vAlign w:val="center"/>
          </w:tcPr>
          <w:p>
            <w:r>
              <w:rPr>
                <w:rFonts w:hint="eastAsia"/>
              </w:rPr>
              <w:t>主要考查学生的仪表举止、行为举止等。</w:t>
            </w:r>
          </w:p>
        </w:tc>
        <w:tc>
          <w:tcPr>
            <w:tcW w:w="1134" w:type="dxa"/>
            <w:vAlign w:val="center"/>
          </w:tcPr>
          <w:p>
            <w:pPr>
              <w:jc w:val="center"/>
            </w:pPr>
            <w:r>
              <w:rPr>
                <w:rFonts w:hint="eastAsia"/>
              </w:rPr>
              <w:t>10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5" w:type="dxa"/>
            <w:vMerge w:val="continue"/>
            <w:vAlign w:val="center"/>
          </w:tcPr>
          <w:p>
            <w:pPr>
              <w:jc w:val="center"/>
            </w:pPr>
          </w:p>
        </w:tc>
        <w:tc>
          <w:tcPr>
            <w:tcW w:w="1715" w:type="dxa"/>
            <w:vAlign w:val="center"/>
          </w:tcPr>
          <w:p>
            <w:pPr>
              <w:jc w:val="center"/>
            </w:pPr>
            <w:r>
              <w:rPr>
                <w:rFonts w:hint="eastAsia"/>
              </w:rPr>
              <w:t>逻辑思维</w:t>
            </w:r>
          </w:p>
        </w:tc>
        <w:tc>
          <w:tcPr>
            <w:tcW w:w="4536" w:type="dxa"/>
            <w:vAlign w:val="center"/>
          </w:tcPr>
          <w:p>
            <w:r>
              <w:rPr>
                <w:rFonts w:hint="eastAsia"/>
              </w:rPr>
              <w:t>主要考查学生的思维逻辑、心理素养、语言表达。</w:t>
            </w:r>
          </w:p>
        </w:tc>
        <w:tc>
          <w:tcPr>
            <w:tcW w:w="1134" w:type="dxa"/>
            <w:vAlign w:val="center"/>
          </w:tcPr>
          <w:p>
            <w:pPr>
              <w:jc w:val="center"/>
            </w:pPr>
            <w:r>
              <w:rPr>
                <w:rFonts w:hint="eastAsia"/>
              </w:rPr>
              <w:t>10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15" w:type="dxa"/>
            <w:vMerge w:val="continue"/>
            <w:vAlign w:val="center"/>
          </w:tcPr>
          <w:p>
            <w:pPr>
              <w:jc w:val="center"/>
            </w:pPr>
          </w:p>
        </w:tc>
        <w:tc>
          <w:tcPr>
            <w:tcW w:w="1715" w:type="dxa"/>
            <w:vAlign w:val="center"/>
          </w:tcPr>
          <w:p>
            <w:pPr>
              <w:jc w:val="center"/>
            </w:pPr>
            <w:r>
              <w:rPr>
                <w:rFonts w:hint="eastAsia"/>
              </w:rPr>
              <w:t>专业认知</w:t>
            </w:r>
          </w:p>
        </w:tc>
        <w:tc>
          <w:tcPr>
            <w:tcW w:w="4536" w:type="dxa"/>
            <w:vAlign w:val="center"/>
          </w:tcPr>
          <w:p>
            <w:r>
              <w:rPr>
                <w:rFonts w:hint="eastAsia"/>
              </w:rPr>
              <w:t>主要考查学生的专业认知、职业能力倾向、临场应变能力</w:t>
            </w:r>
            <w:r>
              <w:t>和专业潜力</w:t>
            </w:r>
            <w:r>
              <w:rPr>
                <w:rFonts w:hint="eastAsia"/>
              </w:rPr>
              <w:t>。</w:t>
            </w:r>
          </w:p>
        </w:tc>
        <w:tc>
          <w:tcPr>
            <w:tcW w:w="1134" w:type="dxa"/>
            <w:vAlign w:val="center"/>
          </w:tcPr>
          <w:p>
            <w:pPr>
              <w:jc w:val="center"/>
            </w:pPr>
            <w:r>
              <w:rPr>
                <w:rFonts w:hint="eastAsia"/>
              </w:rPr>
              <w:t>10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115" w:type="dxa"/>
            <w:vMerge w:val="restart"/>
            <w:vAlign w:val="center"/>
          </w:tcPr>
          <w:p>
            <w:pPr>
              <w:jc w:val="center"/>
            </w:pPr>
            <w:r>
              <w:rPr>
                <w:rFonts w:hint="eastAsia"/>
              </w:rPr>
              <w:t>职业</w:t>
            </w:r>
            <w:r>
              <w:t>能</w:t>
            </w:r>
          </w:p>
          <w:p>
            <w:pPr>
              <w:jc w:val="center"/>
            </w:pPr>
            <w:r>
              <w:t>力测试</w:t>
            </w:r>
          </w:p>
          <w:p>
            <w:pPr>
              <w:jc w:val="center"/>
            </w:pPr>
          </w:p>
        </w:tc>
        <w:tc>
          <w:tcPr>
            <w:tcW w:w="1715" w:type="dxa"/>
            <w:vAlign w:val="center"/>
          </w:tcPr>
          <w:p>
            <w:pPr>
              <w:jc w:val="center"/>
            </w:pPr>
            <w:r>
              <w:rPr>
                <w:rFonts w:hint="eastAsia" w:ascii="宋体" w:hAnsi="宋体"/>
                <w:color w:val="000000"/>
                <w:kern w:val="0"/>
                <w:szCs w:val="21"/>
                <w:lang w:val="en-US" w:eastAsia="zh-CN"/>
              </w:rPr>
              <w:t>计算机基本技能</w:t>
            </w:r>
          </w:p>
        </w:tc>
        <w:tc>
          <w:tcPr>
            <w:tcW w:w="4536" w:type="dxa"/>
            <w:vAlign w:val="center"/>
          </w:tcPr>
          <w:p>
            <w:pPr>
              <w:rPr>
                <w:rFonts w:hint="default" w:ascii="宋体" w:hAnsi="宋体"/>
                <w:color w:val="000000"/>
                <w:kern w:val="0"/>
                <w:szCs w:val="21"/>
                <w:lang w:val="en-US" w:eastAsia="zh-CN"/>
              </w:rPr>
            </w:pPr>
            <w:r>
              <w:rPr>
                <w:rFonts w:hint="eastAsia" w:ascii="宋体" w:hAnsi="宋体"/>
                <w:color w:val="000000"/>
                <w:kern w:val="0"/>
                <w:szCs w:val="21"/>
                <w:lang w:val="en-US" w:eastAsia="zh-CN"/>
              </w:rPr>
              <w:t>1.计算机操作系统认知；</w:t>
            </w:r>
          </w:p>
          <w:p>
            <w:pPr>
              <w:rPr>
                <w:rFonts w:ascii="宋体" w:hAnsi="宋体"/>
                <w:color w:val="000000"/>
                <w:kern w:val="0"/>
                <w:szCs w:val="21"/>
              </w:rPr>
            </w:pPr>
            <w:r>
              <w:rPr>
                <w:rFonts w:hint="eastAsia" w:ascii="宋体" w:hAnsi="宋体"/>
                <w:color w:val="000000"/>
                <w:kern w:val="0"/>
                <w:szCs w:val="21"/>
                <w:lang w:val="en-US" w:eastAsia="zh-CN"/>
              </w:rPr>
              <w:t>2.</w:t>
            </w:r>
            <w:r>
              <w:rPr>
                <w:rFonts w:hint="eastAsia"/>
                <w:lang w:val="en-US" w:eastAsia="zh-CN"/>
              </w:rPr>
              <w:t>计算机硬件结构认知</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lang w:val="en-US" w:eastAsia="zh-CN"/>
              </w:rPr>
              <w:t>2.计算机软件应用能力。</w:t>
            </w:r>
          </w:p>
        </w:tc>
        <w:tc>
          <w:tcPr>
            <w:tcW w:w="1134" w:type="dxa"/>
            <w:vAlign w:val="center"/>
          </w:tcPr>
          <w:p>
            <w:pPr>
              <w:jc w:val="center"/>
            </w:pPr>
            <w:r>
              <w:rPr>
                <w:rFonts w:hint="default"/>
                <w:lang w:eastAsia="zh-CN"/>
              </w:rPr>
              <w:t>2</w:t>
            </w:r>
            <w:r>
              <w:rPr>
                <w:rFonts w:hint="eastAsia"/>
                <w:lang w:val="en-US" w:eastAsia="zh-CN"/>
              </w:rPr>
              <w:t>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1115" w:type="dxa"/>
            <w:vMerge w:val="continue"/>
            <w:vAlign w:val="center"/>
          </w:tcPr>
          <w:p>
            <w:pPr>
              <w:jc w:val="center"/>
            </w:pPr>
          </w:p>
        </w:tc>
        <w:tc>
          <w:tcPr>
            <w:tcW w:w="1715" w:type="dxa"/>
            <w:vAlign w:val="center"/>
          </w:tcPr>
          <w:p>
            <w:pPr>
              <w:jc w:val="center"/>
            </w:pPr>
            <w:r>
              <w:rPr>
                <w:rFonts w:hint="eastAsia" w:ascii="宋体" w:hAnsi="宋体"/>
                <w:color w:val="000000"/>
                <w:kern w:val="0"/>
                <w:szCs w:val="21"/>
                <w:lang w:val="en-US" w:eastAsia="zh-CN"/>
              </w:rPr>
              <w:t>电子产品设计、维修技能</w:t>
            </w:r>
          </w:p>
        </w:tc>
        <w:tc>
          <w:tcPr>
            <w:tcW w:w="4536" w:type="dxa"/>
            <w:vAlign w:val="center"/>
          </w:tcPr>
          <w:p>
            <w:pPr>
              <w:rPr>
                <w:rFonts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考察学生</w:t>
            </w:r>
            <w:r>
              <w:rPr>
                <w:rFonts w:hint="eastAsia" w:ascii="宋体" w:hAnsi="宋体"/>
                <w:color w:val="000000"/>
                <w:kern w:val="0"/>
                <w:szCs w:val="21"/>
                <w:lang w:val="en-US" w:eastAsia="zh-CN"/>
              </w:rPr>
              <w:t>对电子产品的认知，包括工作原理、工作条件等</w:t>
            </w:r>
            <w:r>
              <w:rPr>
                <w:rFonts w:hint="eastAsia" w:ascii="宋体" w:hAnsi="宋体"/>
                <w:color w:val="000000"/>
                <w:kern w:val="0"/>
                <w:szCs w:val="21"/>
              </w:rPr>
              <w:t>；</w:t>
            </w:r>
          </w:p>
          <w:p>
            <w:pPr>
              <w:rPr>
                <w:rFonts w:hint="eastAsia" w:ascii="宋体" w:hAnsi="宋体" w:eastAsia="宋体"/>
                <w:color w:val="000000"/>
                <w:kern w:val="0"/>
                <w:szCs w:val="21"/>
                <w:lang w:eastAsia="zh-CN"/>
              </w:rPr>
            </w:pPr>
            <w:r>
              <w:rPr>
                <w:rFonts w:hint="eastAsia" w:ascii="宋体" w:hAnsi="宋体"/>
                <w:color w:val="000000"/>
                <w:kern w:val="0"/>
                <w:szCs w:val="21"/>
                <w:lang w:val="en-US" w:eastAsia="zh-CN"/>
              </w:rPr>
              <w:t>2.</w:t>
            </w:r>
            <w:r>
              <w:rPr>
                <w:rFonts w:hint="eastAsia" w:ascii="宋体" w:hAnsi="宋体"/>
                <w:color w:val="000000"/>
                <w:kern w:val="0"/>
                <w:szCs w:val="21"/>
              </w:rPr>
              <w:t>考察</w:t>
            </w:r>
            <w:r>
              <w:rPr>
                <w:rFonts w:hint="eastAsia" w:ascii="宋体" w:hAnsi="宋体"/>
                <w:color w:val="000000"/>
                <w:kern w:val="0"/>
                <w:szCs w:val="21"/>
                <w:lang w:val="en-US" w:eastAsia="zh-CN"/>
              </w:rPr>
              <w:t>电子产品设计、组装、测试、维修</w:t>
            </w:r>
            <w:r>
              <w:rPr>
                <w:rFonts w:hint="eastAsia" w:ascii="宋体" w:hAnsi="宋体"/>
                <w:color w:val="000000"/>
                <w:kern w:val="0"/>
                <w:szCs w:val="21"/>
              </w:rPr>
              <w:t>等</w:t>
            </w:r>
            <w:r>
              <w:rPr>
                <w:rFonts w:hint="eastAsia" w:ascii="宋体" w:hAnsi="宋体"/>
                <w:color w:val="000000"/>
                <w:kern w:val="0"/>
                <w:szCs w:val="21"/>
                <w:lang w:eastAsia="zh-CN"/>
              </w:rPr>
              <w:t>。</w:t>
            </w:r>
          </w:p>
        </w:tc>
        <w:tc>
          <w:tcPr>
            <w:tcW w:w="1134" w:type="dxa"/>
            <w:vAlign w:val="center"/>
          </w:tcPr>
          <w:p>
            <w:pPr>
              <w:jc w:val="center"/>
            </w:pPr>
            <w:r>
              <w:rPr>
                <w:rFonts w:hint="eastAsia"/>
                <w:lang w:val="en-US" w:eastAsia="zh-CN"/>
              </w:rPr>
              <w:t>30</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1115" w:type="dxa"/>
            <w:vMerge w:val="continue"/>
            <w:vAlign w:val="center"/>
          </w:tcPr>
          <w:p>
            <w:pPr>
              <w:jc w:val="center"/>
            </w:pPr>
          </w:p>
        </w:tc>
        <w:tc>
          <w:tcPr>
            <w:tcW w:w="1715" w:type="dxa"/>
            <w:vAlign w:val="center"/>
          </w:tcPr>
          <w:p>
            <w:pPr>
              <w:jc w:val="center"/>
              <w:rPr>
                <w:rFonts w:hint="eastAsia" w:eastAsia="宋体"/>
                <w:lang w:eastAsia="zh-CN"/>
              </w:rPr>
            </w:pPr>
            <w:r>
              <w:rPr>
                <w:rFonts w:hint="eastAsia"/>
                <w:lang w:val="en-US" w:eastAsia="zh-CN"/>
              </w:rPr>
              <w:t>电子产品营销</w:t>
            </w:r>
            <w:r>
              <w:rPr>
                <w:rFonts w:hint="eastAsia"/>
                <w:lang w:eastAsia="zh-CN"/>
              </w:rPr>
              <w:t>技能</w:t>
            </w:r>
          </w:p>
        </w:tc>
        <w:tc>
          <w:tcPr>
            <w:tcW w:w="4536" w:type="dxa"/>
            <w:vAlign w:val="center"/>
          </w:tcPr>
          <w:p>
            <w:pPr>
              <w:rPr>
                <w:rFonts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考察学生的着装及神态是否符合要求；</w:t>
            </w:r>
          </w:p>
          <w:p>
            <w:pPr>
              <w:rPr>
                <w:rFonts w:hint="eastAsia" w:ascii="宋体" w:hAnsi="宋体" w:eastAsia="宋体"/>
                <w:color w:val="000000"/>
                <w:kern w:val="0"/>
                <w:szCs w:val="21"/>
                <w:lang w:eastAsia="zh-CN"/>
              </w:rPr>
            </w:pPr>
            <w:r>
              <w:rPr>
                <w:rFonts w:hint="eastAsia" w:ascii="宋体" w:hAnsi="宋体"/>
                <w:color w:val="000000"/>
                <w:kern w:val="0"/>
                <w:szCs w:val="21"/>
                <w:lang w:val="en-US" w:eastAsia="zh-CN"/>
              </w:rPr>
              <w:t>2.</w:t>
            </w:r>
            <w:r>
              <w:rPr>
                <w:rFonts w:hint="eastAsia" w:ascii="宋体" w:hAnsi="宋体"/>
                <w:color w:val="000000"/>
                <w:kern w:val="0"/>
                <w:szCs w:val="21"/>
              </w:rPr>
              <w:t>考察会面礼仪、接待礼仪、</w:t>
            </w:r>
            <w:r>
              <w:rPr>
                <w:rFonts w:hint="eastAsia" w:ascii="宋体" w:hAnsi="宋体"/>
                <w:color w:val="000000"/>
                <w:kern w:val="0"/>
                <w:szCs w:val="21"/>
                <w:lang w:val="en-US" w:eastAsia="zh-CN"/>
              </w:rPr>
              <w:t>洽谈礼仪</w:t>
            </w:r>
            <w:r>
              <w:rPr>
                <w:rFonts w:hint="eastAsia" w:ascii="宋体" w:hAnsi="宋体"/>
                <w:color w:val="000000"/>
                <w:kern w:val="0"/>
                <w:szCs w:val="21"/>
              </w:rPr>
              <w:t>等</w:t>
            </w:r>
            <w:r>
              <w:rPr>
                <w:rFonts w:hint="eastAsia" w:ascii="宋体" w:hAnsi="宋体"/>
                <w:color w:val="000000"/>
                <w:kern w:val="0"/>
                <w:szCs w:val="21"/>
                <w:lang w:eastAsia="zh-CN"/>
              </w:rPr>
              <w:t>；</w:t>
            </w:r>
          </w:p>
          <w:p>
            <w:pPr>
              <w:numPr>
                <w:ilvl w:val="0"/>
                <w:numId w:val="0"/>
              </w:numPr>
              <w:rPr>
                <w:rFonts w:hint="default" w:ascii="宋体" w:hAnsi="宋体"/>
                <w:color w:val="000000"/>
                <w:kern w:val="0"/>
                <w:szCs w:val="21"/>
                <w:lang w:val="en-US" w:eastAsia="zh-CN"/>
              </w:rPr>
            </w:pPr>
            <w:r>
              <w:rPr>
                <w:rFonts w:hint="eastAsia" w:ascii="宋体" w:hAnsi="宋体"/>
                <w:color w:val="000000"/>
                <w:kern w:val="0"/>
                <w:szCs w:val="21"/>
                <w:lang w:val="en-US" w:eastAsia="zh-CN"/>
              </w:rPr>
              <w:t>3.</w:t>
            </w:r>
            <w:r>
              <w:rPr>
                <w:rFonts w:hint="eastAsia" w:ascii="宋体" w:hAnsi="宋体"/>
                <w:color w:val="000000"/>
                <w:kern w:val="0"/>
                <w:szCs w:val="21"/>
              </w:rPr>
              <w:t>考查</w:t>
            </w:r>
            <w:r>
              <w:rPr>
                <w:rFonts w:hint="eastAsia" w:ascii="宋体" w:hAnsi="宋体"/>
                <w:color w:val="000000"/>
                <w:kern w:val="0"/>
                <w:szCs w:val="21"/>
                <w:lang w:val="en-US" w:eastAsia="zh-CN"/>
              </w:rPr>
              <w:t>营销</w:t>
            </w:r>
            <w:r>
              <w:rPr>
                <w:rFonts w:hint="eastAsia" w:ascii="宋体" w:hAnsi="宋体"/>
                <w:color w:val="000000"/>
                <w:kern w:val="0"/>
                <w:szCs w:val="21"/>
              </w:rPr>
              <w:t>、谈判</w:t>
            </w:r>
            <w:r>
              <w:rPr>
                <w:rFonts w:hint="eastAsia" w:ascii="宋体" w:hAnsi="宋体"/>
                <w:color w:val="000000"/>
                <w:kern w:val="0"/>
                <w:szCs w:val="21"/>
                <w:lang w:eastAsia="zh-CN"/>
              </w:rPr>
              <w:t>、</w:t>
            </w:r>
            <w:r>
              <w:rPr>
                <w:rFonts w:hint="eastAsia" w:ascii="宋体" w:hAnsi="宋体"/>
                <w:color w:val="000000"/>
                <w:kern w:val="0"/>
                <w:szCs w:val="21"/>
                <w:lang w:val="en-US" w:eastAsia="zh-CN"/>
              </w:rPr>
              <w:t>客户服务、客户争端解决</w:t>
            </w:r>
            <w:r>
              <w:rPr>
                <w:rFonts w:hint="eastAsia" w:ascii="宋体" w:hAnsi="宋体"/>
                <w:color w:val="000000"/>
                <w:kern w:val="0"/>
                <w:szCs w:val="21"/>
              </w:rPr>
              <w:t>等应变能力。</w:t>
            </w:r>
          </w:p>
        </w:tc>
        <w:tc>
          <w:tcPr>
            <w:tcW w:w="1134" w:type="dxa"/>
            <w:vAlign w:val="center"/>
          </w:tcPr>
          <w:p>
            <w:pPr>
              <w:jc w:val="center"/>
              <w:rPr>
                <w:rFonts w:hint="eastAsia" w:eastAsia="宋体"/>
                <w:lang w:val="en-US" w:eastAsia="zh-CN"/>
              </w:rPr>
            </w:pPr>
            <w:r>
              <w:rPr>
                <w:rFonts w:hint="eastAsia"/>
                <w:lang w:val="en-US" w:eastAsia="zh-CN"/>
              </w:rPr>
              <w:t>2</w:t>
            </w:r>
            <w:r>
              <w:rPr>
                <w:rFonts w:hint="default"/>
                <w:lang w:eastAsia="zh-CN"/>
              </w:rPr>
              <w:t>0</w:t>
            </w:r>
            <w:r>
              <w:rPr>
                <w:rFonts w:hint="eastAsia"/>
                <w:lang w:val="en-US" w:eastAsia="zh-CN"/>
              </w:rPr>
              <w:t>%</w:t>
            </w:r>
          </w:p>
        </w:tc>
      </w:tr>
    </w:tbl>
    <w:p>
      <w:pPr>
        <w:rPr>
          <w:b/>
          <w:sz w:val="28"/>
          <w:szCs w:val="28"/>
        </w:rPr>
      </w:pPr>
      <w:bookmarkStart w:id="1" w:name="_GoBack"/>
      <w:bookmarkEnd w:id="1"/>
    </w:p>
    <w:p>
      <w:pPr>
        <w:pStyle w:val="17"/>
        <w:numPr>
          <w:ilvl w:val="0"/>
          <w:numId w:val="1"/>
        </w:numPr>
        <w:ind w:hanging="30" w:firstLineChars="0"/>
        <w:rPr>
          <w:b/>
          <w:sz w:val="28"/>
          <w:szCs w:val="28"/>
        </w:rPr>
      </w:pPr>
      <w:r>
        <w:rPr>
          <w:rFonts w:hint="eastAsia"/>
          <w:b/>
          <w:sz w:val="28"/>
          <w:szCs w:val="28"/>
        </w:rPr>
        <w:t>其他事项</w:t>
      </w:r>
    </w:p>
    <w:p>
      <w:pPr>
        <w:pStyle w:val="17"/>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考生应严格遵守考场纪律，操作技能考试除携带考试必备的用具（如笔、纸等）外，不得带入任何技术资料、工具书以及U盘、移动硬盘等。</w:t>
      </w:r>
    </w:p>
    <w:p>
      <w:pPr>
        <w:pStyle w:val="17"/>
        <w:numPr>
          <w:ilvl w:val="0"/>
          <w:numId w:val="2"/>
        </w:numPr>
        <w:spacing w:line="400" w:lineRule="exact"/>
        <w:ind w:firstLineChars="0"/>
        <w:jc w:val="left"/>
        <w:rPr>
          <w:sz w:val="28"/>
          <w:szCs w:val="28"/>
        </w:rPr>
      </w:pPr>
      <w:r>
        <w:rPr>
          <w:rFonts w:hint="eastAsia"/>
          <w:sz w:val="28"/>
          <w:szCs w:val="28"/>
        </w:rPr>
        <w:t>考生在考试过程中不得擅自离开考场，如有特殊情况，需经监考人员同意后作特殊处理。</w:t>
      </w:r>
    </w:p>
    <w:p>
      <w:pPr>
        <w:pStyle w:val="17"/>
        <w:numPr>
          <w:ilvl w:val="0"/>
          <w:numId w:val="2"/>
        </w:numPr>
        <w:spacing w:line="400" w:lineRule="exact"/>
        <w:ind w:firstLineChars="0"/>
        <w:jc w:val="left"/>
        <w:rPr>
          <w:sz w:val="28"/>
          <w:szCs w:val="28"/>
        </w:rPr>
      </w:pPr>
      <w:r>
        <w:rPr>
          <w:rFonts w:hint="eastAsia"/>
          <w:sz w:val="28"/>
          <w:szCs w:val="28"/>
        </w:rPr>
        <w:t>考生在考试过程中，如遇问题须举手向监考人员提问，考生之间互相询问按作弊处理。</w:t>
      </w:r>
    </w:p>
    <w:p>
      <w:pPr>
        <w:pStyle w:val="17"/>
        <w:numPr>
          <w:ilvl w:val="0"/>
          <w:numId w:val="2"/>
        </w:numPr>
        <w:spacing w:line="400" w:lineRule="exact"/>
        <w:ind w:firstLineChars="0"/>
        <w:jc w:val="left"/>
        <w:rPr>
          <w:sz w:val="28"/>
          <w:szCs w:val="28"/>
        </w:rPr>
      </w:pPr>
      <w:r>
        <w:rPr>
          <w:rFonts w:hint="eastAsia"/>
          <w:sz w:val="28"/>
          <w:szCs w:val="28"/>
        </w:rPr>
        <w:t>考试结束前10分钟，提示考试即将结束，各考生应准备停止操作。经监考人员检查许可后，方可离开考场。</w:t>
      </w:r>
    </w:p>
    <w:p>
      <w:pPr>
        <w:spacing w:line="400" w:lineRule="exact"/>
        <w:ind w:left="456"/>
        <w:rPr>
          <w:sz w:val="28"/>
          <w:szCs w:val="28"/>
        </w:rPr>
      </w:pPr>
    </w:p>
    <w:p>
      <w:pPr>
        <w:spacing w:line="400" w:lineRule="exact"/>
        <w:ind w:left="456"/>
        <w:rPr>
          <w:sz w:val="28"/>
          <w:szCs w:val="28"/>
        </w:rPr>
      </w:pP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asciiTheme="minorEastAsia" w:hAnsiTheme="minorEastAsia"/>
          <w:sz w:val="28"/>
          <w:szCs w:val="28"/>
        </w:rPr>
        <w:t>3</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17C0"/>
    <w:multiLevelType w:val="multilevel"/>
    <w:tmpl w:val="0CE617C0"/>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1960BF2"/>
    <w:multiLevelType w:val="multilevel"/>
    <w:tmpl w:val="61960BF2"/>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ZjQwOWU5NmFiYjlhNTQ3MDA3MTU5ZTMyYjY0ZTcifQ=="/>
  </w:docVars>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67B20"/>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38E"/>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0C8353F1"/>
    <w:rsid w:val="27BA5A27"/>
    <w:rsid w:val="360A057A"/>
    <w:rsid w:val="3B7F19AB"/>
    <w:rsid w:val="412D79BB"/>
    <w:rsid w:val="47761FCB"/>
    <w:rsid w:val="4DE74FA2"/>
    <w:rsid w:val="7163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出段落2"/>
    <w:basedOn w:val="1"/>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列出段落2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DF951-3EAE-4970-B897-2139F303407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1037</Words>
  <Characters>1064</Characters>
  <Lines>10</Lines>
  <Paragraphs>2</Paragraphs>
  <TotalTime>6</TotalTime>
  <ScaleCrop>false</ScaleCrop>
  <LinksUpToDate>false</LinksUpToDate>
  <CharactersWithSpaces>1064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2019-12-24T08:18:00Z</dcterms:created>
  <dc:creator>zhaolijun</dc:creator>
  <cp:lastModifiedBy>LUO</cp:lastModifiedBy>
  <dcterms:modified xsi:type="dcterms:W3CDTF">2023-02-17T04:41:59Z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110EC15E24134483BDFBF00A3640C875</vt:lpwstr>
  </property>
</Properties>
</file>