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 20</w:t>
      </w:r>
      <w:r>
        <w:rPr>
          <w:rFonts w:hint="eastAsia" w:eastAsiaTheme="minorEastAsia"/>
          <w:b/>
          <w:color w:val="000000"/>
          <w:kern w:val="2"/>
          <w:sz w:val="36"/>
          <w:szCs w:val="36"/>
          <w:lang w:val="en-US" w:bidi="ar-SA"/>
        </w:rPr>
        <w:t>2</w:t>
      </w:r>
      <w:r>
        <w:rPr>
          <w:rFonts w:hint="eastAsia" w:eastAsiaTheme="minorEastAsia"/>
          <w:b/>
          <w:color w:val="000000"/>
          <w:kern w:val="2"/>
          <w:sz w:val="36"/>
          <w:szCs w:val="36"/>
          <w:lang w:val="en-US" w:eastAsia="zh-CN" w:bidi="ar-SA"/>
        </w:rPr>
        <w:t>3</w:t>
      </w:r>
      <w:r>
        <w:rPr>
          <w:rFonts w:eastAsiaTheme="minorEastAsia"/>
          <w:b/>
          <w:color w:val="000000"/>
          <w:kern w:val="2"/>
          <w:sz w:val="36"/>
          <w:szCs w:val="36"/>
          <w:lang w:val="en-US" w:bidi="ar-SA"/>
        </w:rPr>
        <w:t xml:space="preserve"> 年单独招生考试</w:t>
      </w:r>
    </w:p>
    <w:p>
      <w:pPr>
        <w:autoSpaceDE/>
        <w:autoSpaceDN/>
        <w:spacing w:line="360" w:lineRule="auto"/>
        <w:jc w:val="center"/>
        <w:rPr>
          <w:rFonts w:eastAsiaTheme="minorEastAsia"/>
          <w:b/>
          <w:color w:val="000000"/>
          <w:kern w:val="2"/>
          <w:sz w:val="36"/>
          <w:szCs w:val="36"/>
          <w:lang w:val="en-US" w:bidi="ar-SA"/>
        </w:rPr>
      </w:pPr>
      <w:r>
        <w:rPr>
          <w:rFonts w:hint="eastAsia" w:eastAsiaTheme="minorEastAsia"/>
          <w:b/>
          <w:color w:val="000000"/>
          <w:kern w:val="2"/>
          <w:sz w:val="36"/>
          <w:szCs w:val="36"/>
          <w:lang w:val="en-US" w:bidi="ar-SA"/>
        </w:rPr>
        <w:t>工程造价专业</w:t>
      </w:r>
      <w:r>
        <w:rPr>
          <w:rFonts w:hint="eastAsia" w:eastAsiaTheme="minorEastAsia"/>
          <w:b/>
          <w:color w:val="000000"/>
          <w:kern w:val="2"/>
          <w:sz w:val="36"/>
          <w:szCs w:val="36"/>
          <w:lang w:val="en-US" w:eastAsia="zh-CN" w:bidi="ar-SA"/>
        </w:rPr>
        <w:t>技能</w:t>
      </w:r>
      <w:r>
        <w:rPr>
          <w:rFonts w:eastAsiaTheme="minorEastAsia"/>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sz w:val="39"/>
        </w:rPr>
      </w:pPr>
      <w:r>
        <w:rPr>
          <w:spacing w:val="-6"/>
        </w:rPr>
        <w:t>单</w:t>
      </w:r>
      <w:r>
        <w:rPr>
          <w:rFonts w:asciiTheme="minorHAnsi" w:hAnsiTheme="minorHAnsi" w:eastAsiaTheme="minorEastAsia" w:cstheme="minorBidi"/>
          <w:kern w:val="2"/>
          <w:lang w:val="en-US" w:bidi="ar-SA"/>
        </w:rPr>
        <w:t>独招生</w:t>
      </w:r>
      <w:r>
        <w:rPr>
          <w:rFonts w:hint="eastAsia" w:asciiTheme="minorHAnsi" w:hAnsiTheme="minorHAnsi" w:eastAsiaTheme="minorEastAsia" w:cstheme="minorBidi"/>
          <w:kern w:val="2"/>
          <w:lang w:val="en-US" w:eastAsia="zh-CN" w:bidi="ar-SA"/>
        </w:rPr>
        <w:t>技能</w:t>
      </w:r>
      <w:r>
        <w:rPr>
          <w:rFonts w:asciiTheme="minorHAnsi" w:hAnsiTheme="minorHAnsi" w:eastAsiaTheme="minorEastAsia" w:cstheme="minorBidi"/>
          <w:kern w:val="2"/>
          <w:lang w:val="en-US" w:bidi="ar-SA"/>
        </w:rPr>
        <w:t>测试是面向中等职业技术学校考生（对口高职）考生参加的选拔性考试，是单招考试的组成部分。本测试指南适用于中等职业技术学校考生（对口高职）参加</w:t>
      </w:r>
      <w:r>
        <w:rPr>
          <w:rFonts w:hint="eastAsia" w:asciiTheme="minorHAnsi" w:hAnsiTheme="minorHAnsi" w:eastAsiaTheme="minorEastAsia" w:cstheme="minorBidi"/>
          <w:kern w:val="2"/>
          <w:lang w:val="en-US" w:bidi="ar-SA"/>
        </w:rPr>
        <w:t>工程造价</w:t>
      </w:r>
      <w:r>
        <w:rPr>
          <w:rFonts w:hint="eastAsia" w:asciiTheme="minorHAnsi" w:hAnsiTheme="minorHAnsi" w:eastAsiaTheme="minorEastAsia" w:cstheme="minorBidi"/>
          <w:kern w:val="2"/>
          <w:lang w:val="en-US" w:eastAsia="zh-CN" w:bidi="ar-SA"/>
        </w:rPr>
        <w:t>专业</w:t>
      </w:r>
      <w:r>
        <w:rPr>
          <w:rFonts w:asciiTheme="minorHAnsi" w:hAnsiTheme="minorHAnsi" w:eastAsiaTheme="minorEastAsia" w:cstheme="minorBidi"/>
          <w:kern w:val="2"/>
          <w:lang w:val="en-US" w:bidi="ar-SA"/>
        </w:rPr>
        <w:t>的选拔。</w:t>
      </w:r>
    </w:p>
    <w:p>
      <w:pPr>
        <w:pStyle w:val="3"/>
        <w:spacing w:before="137"/>
        <w:ind w:left="786"/>
      </w:pPr>
      <w:r>
        <w:t>二、制定依据</w:t>
      </w:r>
    </w:p>
    <w:p>
      <w:pPr>
        <w:pStyle w:val="4"/>
        <w:spacing w:before="171" w:line="266" w:lineRule="auto"/>
        <w:ind w:left="220" w:right="253" w:firstLine="496"/>
        <w:jc w:val="both"/>
        <w:rPr>
          <w:rFonts w:asciiTheme="minorHAnsi" w:hAnsiTheme="minorHAnsi" w:eastAsiaTheme="minorEastAsia" w:cstheme="minorBidi"/>
          <w:bCs/>
          <w:kern w:val="2"/>
          <w:sz w:val="28"/>
          <w:szCs w:val="28"/>
          <w:u w:color="000000"/>
          <w:lang w:val="en-US" w:bidi="ar-SA"/>
        </w:rPr>
      </w:pPr>
      <w:r>
        <w:rPr>
          <w:spacing w:val="-6"/>
        </w:rPr>
        <w:t>以教育部中等职业学校</w:t>
      </w:r>
      <w:r>
        <w:rPr>
          <w:rFonts w:hint="eastAsia" w:asciiTheme="minorHAnsi" w:hAnsiTheme="minorHAnsi" w:eastAsiaTheme="minorEastAsia" w:cstheme="minorBidi"/>
          <w:kern w:val="2"/>
          <w:lang w:val="en-US" w:bidi="ar-SA"/>
        </w:rPr>
        <w:t>工程造价</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137"/>
        <w:ind w:left="786"/>
        <w:rPr>
          <w:rFonts w:asciiTheme="minorHAnsi" w:hAnsiTheme="minorHAnsi" w:eastAsiaTheme="minorEastAsia" w:cstheme="minorBidi"/>
          <w:b w:val="0"/>
          <w:kern w:val="2"/>
          <w:lang w:val="en-US" w:bidi="ar-SA"/>
        </w:rPr>
      </w:pPr>
      <w:r>
        <w:t>三、考核方法</w:t>
      </w:r>
    </w:p>
    <w:p>
      <w:pPr>
        <w:pStyle w:val="4"/>
        <w:spacing w:before="171" w:line="266" w:lineRule="auto"/>
        <w:ind w:left="220" w:right="253" w:firstLine="496"/>
        <w:jc w:val="both"/>
      </w:pPr>
      <w:r>
        <w:rPr>
          <w:spacing w:val="-6"/>
        </w:rPr>
        <w:t>采用专业技能测试的形式，考官根据考生表现独立评分。</w:t>
      </w:r>
    </w:p>
    <w:p>
      <w:pPr>
        <w:pStyle w:val="3"/>
        <w:numPr>
          <w:ilvl w:val="0"/>
          <w:numId w:val="1"/>
        </w:numPr>
        <w:spacing w:before="137"/>
        <w:ind w:left="786"/>
      </w:pPr>
      <w:r>
        <w:t>考核要点及形式</w:t>
      </w:r>
    </w:p>
    <w:p/>
    <w:p>
      <w:pPr>
        <w:pStyle w:val="4"/>
        <w:spacing w:before="4"/>
        <w:rPr>
          <w:b/>
          <w:sz w:val="10"/>
        </w:rPr>
      </w:pPr>
    </w:p>
    <w:tbl>
      <w:tblPr>
        <w:tblStyle w:val="7"/>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283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68" w:type="dxa"/>
            <w:gridSpan w:val="2"/>
          </w:tcPr>
          <w:p>
            <w:pPr>
              <w:pStyle w:val="12"/>
              <w:spacing w:before="109"/>
              <w:ind w:left="851"/>
              <w:rPr>
                <w:b/>
                <w:sz w:val="21"/>
              </w:rPr>
            </w:pPr>
            <w:r>
              <w:rPr>
                <w:b/>
                <w:sz w:val="21"/>
              </w:rPr>
              <w:t>考核要点</w:t>
            </w:r>
          </w:p>
        </w:tc>
        <w:tc>
          <w:tcPr>
            <w:tcW w:w="2835" w:type="dxa"/>
          </w:tcPr>
          <w:p>
            <w:pPr>
              <w:pStyle w:val="12"/>
              <w:spacing w:before="109"/>
              <w:ind w:left="854"/>
              <w:rPr>
                <w:b/>
                <w:sz w:val="21"/>
              </w:rPr>
            </w:pPr>
            <w:r>
              <w:rPr>
                <w:b/>
                <w:sz w:val="21"/>
              </w:rPr>
              <w:t>考核形式</w:t>
            </w:r>
          </w:p>
        </w:tc>
        <w:tc>
          <w:tcPr>
            <w:tcW w:w="3544" w:type="dxa"/>
          </w:tcPr>
          <w:p>
            <w:pPr>
              <w:pStyle w:val="12"/>
              <w:spacing w:before="109"/>
              <w:ind w:left="1159" w:right="1146"/>
              <w:jc w:val="center"/>
              <w:rPr>
                <w:b/>
                <w:sz w:val="21"/>
              </w:rPr>
            </w:pPr>
            <w:r>
              <w:rPr>
                <w:b/>
                <w:sz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992" w:type="dxa"/>
            <w:vAlign w:val="center"/>
          </w:tcPr>
          <w:p>
            <w:pPr>
              <w:pStyle w:val="12"/>
              <w:spacing w:before="1" w:line="278" w:lineRule="auto"/>
              <w:ind w:left="568" w:right="135" w:hanging="420"/>
              <w:jc w:val="both"/>
              <w:rPr>
                <w:sz w:val="21"/>
                <w:lang w:val="en-US"/>
              </w:rPr>
            </w:pPr>
            <w:r>
              <w:rPr>
                <w:rFonts w:hint="eastAsia"/>
                <w:sz w:val="21"/>
                <w:lang w:val="en-US"/>
              </w:rPr>
              <w:t>专业</w:t>
            </w:r>
          </w:p>
          <w:p>
            <w:pPr>
              <w:pStyle w:val="12"/>
              <w:spacing w:before="1" w:line="278" w:lineRule="auto"/>
              <w:ind w:left="568" w:right="135" w:hanging="420"/>
              <w:jc w:val="both"/>
              <w:rPr>
                <w:sz w:val="21"/>
                <w:lang w:val="en-US"/>
              </w:rPr>
            </w:pPr>
            <w:r>
              <w:rPr>
                <w:rFonts w:hint="eastAsia"/>
                <w:sz w:val="21"/>
                <w:lang w:val="en-US"/>
              </w:rPr>
              <w:t>能力</w:t>
            </w:r>
          </w:p>
          <w:p>
            <w:pPr>
              <w:pStyle w:val="12"/>
              <w:spacing w:before="1" w:line="278" w:lineRule="auto"/>
              <w:ind w:left="568" w:right="135" w:hanging="420"/>
              <w:jc w:val="both"/>
              <w:rPr>
                <w:sz w:val="21"/>
                <w:lang w:val="en-US"/>
              </w:rPr>
            </w:pPr>
            <w:r>
              <w:rPr>
                <w:rFonts w:hint="eastAsia"/>
                <w:sz w:val="21"/>
                <w:lang w:val="en-US"/>
              </w:rPr>
              <w:t>测试</w:t>
            </w:r>
          </w:p>
        </w:tc>
        <w:tc>
          <w:tcPr>
            <w:tcW w:w="1276" w:type="dxa"/>
            <w:vAlign w:val="center"/>
          </w:tcPr>
          <w:p>
            <w:pPr>
              <w:pStyle w:val="12"/>
              <w:spacing w:before="1" w:line="278" w:lineRule="auto"/>
              <w:ind w:left="568" w:right="135" w:hanging="420"/>
              <w:jc w:val="both"/>
              <w:rPr>
                <w:sz w:val="21"/>
                <w:lang w:val="en-US"/>
              </w:rPr>
            </w:pPr>
            <w:r>
              <w:rPr>
                <w:rFonts w:hint="eastAsia"/>
                <w:sz w:val="21"/>
                <w:lang w:val="en-US"/>
              </w:rPr>
              <w:t>制图</w:t>
            </w:r>
          </w:p>
          <w:p>
            <w:pPr>
              <w:pStyle w:val="12"/>
              <w:spacing w:before="1" w:line="278" w:lineRule="auto"/>
              <w:ind w:left="568" w:right="135" w:hanging="420"/>
              <w:jc w:val="both"/>
              <w:rPr>
                <w:sz w:val="21"/>
                <w:lang w:val="en-US"/>
              </w:rPr>
            </w:pPr>
            <w:r>
              <w:rPr>
                <w:rFonts w:hint="eastAsia"/>
                <w:sz w:val="21"/>
                <w:lang w:val="en-US"/>
              </w:rPr>
              <w:t>基础</w:t>
            </w:r>
          </w:p>
          <w:p>
            <w:pPr>
              <w:pStyle w:val="12"/>
              <w:spacing w:before="1" w:line="278" w:lineRule="auto"/>
              <w:ind w:left="568" w:right="135" w:hanging="420"/>
              <w:jc w:val="both"/>
              <w:rPr>
                <w:sz w:val="21"/>
                <w:lang w:val="en-US"/>
              </w:rPr>
            </w:pPr>
            <w:r>
              <w:rPr>
                <w:rFonts w:hint="eastAsia"/>
                <w:sz w:val="21"/>
                <w:lang w:val="en-US"/>
              </w:rPr>
              <w:t>能力</w:t>
            </w:r>
          </w:p>
        </w:tc>
        <w:tc>
          <w:tcPr>
            <w:tcW w:w="2835" w:type="dxa"/>
            <w:vAlign w:val="center"/>
          </w:tcPr>
          <w:p>
            <w:pPr>
              <w:pStyle w:val="12"/>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pPr>
              <w:pStyle w:val="12"/>
              <w:numPr>
                <w:ilvl w:val="0"/>
                <w:numId w:val="2"/>
              </w:numPr>
              <w:spacing w:before="1" w:line="278" w:lineRule="auto"/>
              <w:ind w:right="135"/>
              <w:rPr>
                <w:sz w:val="21"/>
                <w:lang w:val="en-US"/>
              </w:rPr>
            </w:pPr>
            <w:r>
              <w:rPr>
                <w:rFonts w:hint="eastAsia"/>
                <w:sz w:val="21"/>
                <w:lang w:val="en-US"/>
              </w:rPr>
              <w:t>根据试卷要求绘制规定尺寸的直线/虚线/点划线</w:t>
            </w:r>
          </w:p>
          <w:p>
            <w:pPr>
              <w:pStyle w:val="12"/>
              <w:numPr>
                <w:ilvl w:val="0"/>
                <w:numId w:val="2"/>
              </w:numPr>
              <w:spacing w:before="1" w:line="278" w:lineRule="auto"/>
              <w:ind w:right="135"/>
              <w:rPr>
                <w:sz w:val="21"/>
                <w:lang w:val="en-US"/>
              </w:rPr>
            </w:pPr>
            <w:r>
              <w:rPr>
                <w:rFonts w:hint="eastAsia"/>
                <w:sz w:val="21"/>
                <w:lang w:val="en-US"/>
              </w:rPr>
              <w:t>根据试卷要求书写规范的工程字</w:t>
            </w:r>
          </w:p>
          <w:p>
            <w:pPr>
              <w:pStyle w:val="12"/>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pPr>
        <w:spacing w:before="61"/>
        <w:rPr>
          <w:b/>
          <w:sz w:val="28"/>
        </w:rPr>
      </w:pPr>
    </w:p>
    <w:p>
      <w:pPr>
        <w:pStyle w:val="3"/>
        <w:numPr>
          <w:ilvl w:val="0"/>
          <w:numId w:val="1"/>
        </w:numPr>
        <w:spacing w:before="137"/>
        <w:ind w:left="786"/>
      </w:pPr>
      <w:r>
        <w:t>考核标准及分值</w:t>
      </w:r>
    </w:p>
    <w:p>
      <w:pPr>
        <w:ind w:left="786"/>
      </w:pP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66"/>
        <w:gridCol w:w="32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066" w:type="dxa"/>
            <w:vAlign w:val="center"/>
          </w:tcPr>
          <w:p>
            <w:pPr>
              <w:pStyle w:val="12"/>
              <w:spacing w:before="109"/>
              <w:ind w:left="213"/>
              <w:jc w:val="center"/>
              <w:rPr>
                <w:b/>
                <w:sz w:val="24"/>
                <w:szCs w:val="24"/>
              </w:rPr>
            </w:pPr>
            <w:r>
              <w:rPr>
                <w:b/>
                <w:sz w:val="21"/>
              </w:rPr>
              <w:t>考核要点</w:t>
            </w:r>
          </w:p>
        </w:tc>
        <w:tc>
          <w:tcPr>
            <w:tcW w:w="1766" w:type="dxa"/>
            <w:vAlign w:val="center"/>
          </w:tcPr>
          <w:p>
            <w:pPr>
              <w:pStyle w:val="12"/>
              <w:spacing w:before="109"/>
              <w:ind w:left="337" w:right="330"/>
              <w:jc w:val="center"/>
              <w:rPr>
                <w:b/>
                <w:sz w:val="24"/>
                <w:szCs w:val="24"/>
                <w:lang w:val="en-US"/>
              </w:rPr>
            </w:pPr>
            <w:r>
              <w:rPr>
                <w:b/>
                <w:sz w:val="21"/>
              </w:rPr>
              <w:t>考核项目</w:t>
            </w:r>
          </w:p>
        </w:tc>
        <w:tc>
          <w:tcPr>
            <w:tcW w:w="3263" w:type="dxa"/>
            <w:vAlign w:val="center"/>
          </w:tcPr>
          <w:p>
            <w:pPr>
              <w:pStyle w:val="12"/>
              <w:spacing w:before="109"/>
              <w:ind w:right="1818"/>
              <w:jc w:val="center"/>
              <w:rPr>
                <w:b/>
                <w:sz w:val="24"/>
                <w:szCs w:val="24"/>
              </w:rPr>
            </w:pPr>
            <w:r>
              <w:rPr>
                <w:b/>
                <w:sz w:val="21"/>
              </w:rPr>
              <w:t>评分</w:t>
            </w:r>
            <w:r>
              <w:rPr>
                <w:rFonts w:hint="eastAsia"/>
                <w:b/>
                <w:sz w:val="21"/>
              </w:rPr>
              <w:t>标准</w:t>
            </w:r>
          </w:p>
        </w:tc>
        <w:tc>
          <w:tcPr>
            <w:tcW w:w="1166" w:type="dxa"/>
            <w:vAlign w:val="center"/>
          </w:tcPr>
          <w:p>
            <w:pPr>
              <w:pStyle w:val="12"/>
              <w:spacing w:before="109"/>
              <w:ind w:left="123" w:right="116"/>
              <w:jc w:val="center"/>
              <w:rPr>
                <w:b/>
                <w:sz w:val="24"/>
                <w:szCs w:val="24"/>
              </w:rPr>
            </w:pPr>
            <w:r>
              <w:rPr>
                <w:b/>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基本线条</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线形</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绘制出对应线形</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线宽</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绘制出对应粗细</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工程字</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字体</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书写标准长仿宋字</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字号</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文字大小根据要求</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几何形状</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尺寸规范</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尺寸准确性</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图面整洁</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图面清洁整齐</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bl>
    <w:p>
      <w:pPr>
        <w:pStyle w:val="4"/>
        <w:rPr>
          <w:b/>
        </w:rPr>
      </w:pPr>
    </w:p>
    <w:p>
      <w:pPr>
        <w:ind w:left="647"/>
        <w:rPr>
          <w:sz w:val="28"/>
          <w:szCs w:val="28"/>
        </w:rPr>
      </w:pPr>
      <w:r>
        <w:rPr>
          <w:b/>
          <w:sz w:val="28"/>
        </w:rPr>
        <w:t>六、 其他事项</w:t>
      </w:r>
    </w:p>
    <w:p>
      <w:pPr>
        <w:spacing w:line="600" w:lineRule="exact"/>
        <w:ind w:firstLine="480"/>
        <w:rPr>
          <w:sz w:val="28"/>
          <w:szCs w:val="28"/>
        </w:rPr>
      </w:pPr>
      <w:r>
        <w:rPr>
          <w:rFonts w:hint="eastAsia"/>
          <w:sz w:val="28"/>
          <w:szCs w:val="28"/>
          <w:lang w:val="en-US" w:eastAsia="zh-CN"/>
        </w:rPr>
        <w:t>请</w:t>
      </w:r>
      <w:r>
        <w:rPr>
          <w:rFonts w:hint="eastAsia"/>
          <w:sz w:val="28"/>
          <w:szCs w:val="28"/>
        </w:rPr>
        <w:t>自行携带</w:t>
      </w:r>
      <w:r>
        <w:rPr>
          <w:rFonts w:hint="eastAsia"/>
          <w:b/>
          <w:bCs/>
          <w:sz w:val="28"/>
          <w:szCs w:val="28"/>
        </w:rPr>
        <w:t>铅笔</w:t>
      </w:r>
      <w:r>
        <w:rPr>
          <w:rFonts w:hint="eastAsia"/>
          <w:b/>
          <w:bCs/>
          <w:sz w:val="28"/>
          <w:szCs w:val="28"/>
          <w:lang w:eastAsia="zh-CN"/>
        </w:rPr>
        <w:t>、</w:t>
      </w:r>
      <w:r>
        <w:rPr>
          <w:rFonts w:hint="eastAsia"/>
          <w:b/>
          <w:bCs/>
          <w:sz w:val="28"/>
          <w:szCs w:val="28"/>
          <w:lang w:val="en-US"/>
        </w:rPr>
        <w:t>橡皮</w:t>
      </w:r>
      <w:r>
        <w:rPr>
          <w:rFonts w:hint="eastAsia"/>
          <w:b/>
          <w:bCs/>
          <w:sz w:val="28"/>
          <w:szCs w:val="28"/>
          <w:lang w:val="en-US" w:eastAsia="zh-CN"/>
        </w:rPr>
        <w:t>和三角板</w:t>
      </w:r>
      <w:r>
        <w:rPr>
          <w:rFonts w:hint="eastAsia"/>
          <w:sz w:val="28"/>
          <w:szCs w:val="28"/>
          <w:lang w:val="en-US" w:eastAsia="zh-CN"/>
        </w:rPr>
        <w:t>，图纸和其余工具由考场提供</w:t>
      </w:r>
      <w:r>
        <w:rPr>
          <w:rFonts w:hint="eastAsia"/>
          <w:sz w:val="28"/>
          <w:szCs w:val="28"/>
        </w:rPr>
        <w:t>。</w:t>
      </w:r>
    </w:p>
    <w:p>
      <w:pPr>
        <w:pStyle w:val="4"/>
        <w:spacing w:before="172"/>
        <w:ind w:firstLine="560" w:firstLineChars="200"/>
        <w:rPr>
          <w:lang w:val="en-US"/>
        </w:rPr>
      </w:pPr>
    </w:p>
    <w:p>
      <w:pPr>
        <w:pStyle w:val="4"/>
        <w:spacing w:before="172"/>
        <w:ind w:firstLine="560" w:firstLineChars="200"/>
        <w:rPr>
          <w:lang w:val="en-US"/>
        </w:rPr>
      </w:pPr>
    </w:p>
    <w:p>
      <w:pPr>
        <w:pStyle w:val="4"/>
        <w:spacing w:before="172"/>
        <w:ind w:firstLine="560" w:firstLineChars="200"/>
        <w:rPr>
          <w:lang w:val="en-US"/>
        </w:rPr>
      </w:pPr>
    </w:p>
    <w:p>
      <w:pPr>
        <w:pStyle w:val="4"/>
        <w:spacing w:before="172"/>
        <w:jc w:val="right"/>
        <w:rPr>
          <w:lang w:val="en-US"/>
        </w:rPr>
      </w:pPr>
      <w:r>
        <w:rPr>
          <w:rFonts w:hint="eastAsia"/>
          <w:lang w:val="en-US"/>
        </w:rPr>
        <w:t xml:space="preserve">   四川</w:t>
      </w:r>
      <w:r>
        <w:rPr>
          <w:lang w:val="en-US"/>
        </w:rPr>
        <w:t>城市职业学院</w:t>
      </w:r>
    </w:p>
    <w:p>
      <w:pPr>
        <w:pStyle w:val="4"/>
        <w:spacing w:before="172"/>
        <w:jc w:val="right"/>
        <w:rPr>
          <w:rFonts w:hint="eastAsia"/>
        </w:rPr>
      </w:pPr>
      <w:r>
        <w:rPr>
          <w:rFonts w:hint="eastAsia"/>
          <w:lang w:val="en-US"/>
        </w:rPr>
        <w:t>202</w:t>
      </w:r>
      <w:r>
        <w:rPr>
          <w:rFonts w:hint="eastAsia"/>
          <w:lang w:val="en-US" w:eastAsia="zh-CN"/>
        </w:rPr>
        <w:t>3</w:t>
      </w:r>
      <w:r>
        <w:rPr>
          <w:rFonts w:hint="eastAsia"/>
          <w:lang w:val="en-US"/>
        </w:rPr>
        <w:t>年</w:t>
      </w:r>
      <w:r>
        <w:rPr>
          <w:rFonts w:hint="eastAsia"/>
          <w:lang w:val="en-US" w:eastAsia="zh-CN"/>
        </w:rPr>
        <w:t>2</w:t>
      </w:r>
      <w:bookmarkStart w:id="0" w:name="_GoBack"/>
      <w:bookmarkEnd w:id="0"/>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83750"/>
    <w:multiLevelType w:val="singleLevel"/>
    <w:tmpl w:val="C3A83750"/>
    <w:lvl w:ilvl="0" w:tentative="0">
      <w:start w:val="1"/>
      <w:numFmt w:val="decimal"/>
      <w:lvlText w:val="%1."/>
      <w:lvlJc w:val="left"/>
      <w:pPr>
        <w:ind w:left="425" w:hanging="425"/>
      </w:pPr>
      <w:rPr>
        <w:rFonts w:hint="default"/>
      </w:rPr>
    </w:lvl>
  </w:abstractNum>
  <w:abstractNum w:abstractNumId="1">
    <w:nsid w:val="3FF7C153"/>
    <w:multiLevelType w:val="singleLevel"/>
    <w:tmpl w:val="3FF7C15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9F2E7C"/>
    <w:rsid w:val="000F388B"/>
    <w:rsid w:val="001E3407"/>
    <w:rsid w:val="00287CB8"/>
    <w:rsid w:val="002F3AB2"/>
    <w:rsid w:val="003967E5"/>
    <w:rsid w:val="005D3965"/>
    <w:rsid w:val="008D0B92"/>
    <w:rsid w:val="009F2E7C"/>
    <w:rsid w:val="00E20220"/>
    <w:rsid w:val="06EA4EE1"/>
    <w:rsid w:val="0B3351E7"/>
    <w:rsid w:val="1AB303E7"/>
    <w:rsid w:val="1ED5749E"/>
    <w:rsid w:val="2E8A4DB3"/>
    <w:rsid w:val="2ED47AA2"/>
    <w:rsid w:val="2FF607B4"/>
    <w:rsid w:val="4EB81571"/>
    <w:rsid w:val="5C0D4B2D"/>
    <w:rsid w:val="611F7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536</Words>
  <Characters>548</Characters>
  <Lines>5</Lines>
  <Paragraphs>1</Paragraphs>
  <TotalTime>6</TotalTime>
  <ScaleCrop>false</ScaleCrop>
  <LinksUpToDate>false</LinksUpToDate>
  <CharactersWithSpaces>555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2023-02-24T07:21:07Z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E22690B429AE4CC3A8D7DE2ACF593D75</vt:lpwstr>
  </property>
</Properties>
</file>