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994" w:rsidRDefault="00AD0E30">
      <w:pPr>
        <w:spacing w:line="500" w:lineRule="exact"/>
        <w:jc w:val="center"/>
        <w:rPr>
          <w:rFonts w:ascii="宋体" w:hAnsi="宋体" w:cs="宋体"/>
          <w:b/>
          <w:color w:val="000000"/>
          <w:sz w:val="36"/>
          <w:szCs w:val="36"/>
        </w:rPr>
      </w:pPr>
      <w:r>
        <w:rPr>
          <w:rFonts w:ascii="宋体" w:hAnsi="宋体" w:cs="宋体" w:hint="eastAsia"/>
          <w:b/>
          <w:color w:val="000000"/>
          <w:sz w:val="36"/>
          <w:szCs w:val="36"/>
        </w:rPr>
        <w:t>四川城市职业学院</w:t>
      </w:r>
      <w:r>
        <w:rPr>
          <w:rFonts w:ascii="宋体" w:hAnsi="宋体" w:cs="宋体" w:hint="eastAsia"/>
          <w:b/>
          <w:color w:val="000000"/>
          <w:sz w:val="36"/>
          <w:szCs w:val="36"/>
        </w:rPr>
        <w:t>202</w:t>
      </w:r>
      <w:r>
        <w:rPr>
          <w:rFonts w:ascii="宋体" w:hAnsi="宋体" w:cs="宋体" w:hint="eastAsia"/>
          <w:b/>
          <w:color w:val="000000"/>
          <w:sz w:val="36"/>
          <w:szCs w:val="36"/>
        </w:rPr>
        <w:t>2</w:t>
      </w:r>
      <w:r>
        <w:rPr>
          <w:rFonts w:ascii="宋体" w:hAnsi="宋体" w:cs="宋体" w:hint="eastAsia"/>
          <w:b/>
          <w:color w:val="000000"/>
          <w:sz w:val="36"/>
          <w:szCs w:val="36"/>
        </w:rPr>
        <w:t>年单独招生考试</w:t>
      </w:r>
    </w:p>
    <w:p w:rsidR="00842994" w:rsidRDefault="00AD0E30">
      <w:pPr>
        <w:pStyle w:val="Af1"/>
        <w:spacing w:line="360" w:lineRule="auto"/>
        <w:jc w:val="center"/>
        <w:rPr>
          <w:rFonts w:ascii="宋体" w:eastAsiaTheme="minorEastAsia" w:hAnsi="宋体" w:cs="宋体"/>
          <w:b/>
          <w:sz w:val="36"/>
          <w:szCs w:val="36"/>
        </w:rPr>
      </w:pPr>
      <w:proofErr w:type="gramStart"/>
      <w:r>
        <w:rPr>
          <w:rFonts w:ascii="宋体" w:eastAsiaTheme="minorEastAsia" w:hAnsi="宋体" w:cs="宋体" w:hint="eastAsia"/>
          <w:b/>
          <w:sz w:val="36"/>
          <w:szCs w:val="36"/>
          <w:lang w:val="zh-TW"/>
        </w:rPr>
        <w:t>动漫制作</w:t>
      </w:r>
      <w:proofErr w:type="gramEnd"/>
      <w:r>
        <w:rPr>
          <w:rFonts w:ascii="宋体" w:eastAsiaTheme="minorEastAsia" w:hAnsi="宋体" w:cs="宋体" w:hint="eastAsia"/>
          <w:b/>
          <w:sz w:val="36"/>
          <w:szCs w:val="36"/>
          <w:lang w:val="zh-TW"/>
        </w:rPr>
        <w:t>技术专业</w:t>
      </w:r>
      <w:r>
        <w:rPr>
          <w:rFonts w:ascii="宋体" w:eastAsiaTheme="minorEastAsia" w:hAnsi="宋体" w:cs="宋体" w:hint="eastAsia"/>
          <w:b/>
          <w:sz w:val="36"/>
          <w:szCs w:val="36"/>
        </w:rPr>
        <w:t>技能测试指南</w:t>
      </w:r>
    </w:p>
    <w:p w:rsidR="00842994" w:rsidRDefault="00842994">
      <w:pPr>
        <w:widowControl/>
        <w:snapToGrid w:val="0"/>
        <w:spacing w:line="240" w:lineRule="atLeast"/>
        <w:jc w:val="center"/>
        <w:rPr>
          <w:rFonts w:ascii="宋体" w:hAnsi="宋体" w:cs="宋体"/>
          <w:b/>
          <w:color w:val="000000"/>
          <w:sz w:val="36"/>
          <w:szCs w:val="36"/>
        </w:rPr>
      </w:pPr>
    </w:p>
    <w:p w:rsidR="00842994" w:rsidRDefault="00AD0E30">
      <w:pPr>
        <w:pStyle w:val="2"/>
        <w:numPr>
          <w:ilvl w:val="0"/>
          <w:numId w:val="1"/>
        </w:numPr>
        <w:ind w:firstLineChars="0" w:firstLine="111"/>
        <w:rPr>
          <w:b/>
          <w:sz w:val="28"/>
          <w:szCs w:val="28"/>
        </w:rPr>
      </w:pPr>
      <w:r>
        <w:rPr>
          <w:rFonts w:hint="eastAsia"/>
          <w:b/>
          <w:sz w:val="28"/>
          <w:szCs w:val="28"/>
        </w:rPr>
        <w:t>考试性质</w:t>
      </w:r>
    </w:p>
    <w:p w:rsidR="00842994" w:rsidRDefault="00AD0E30">
      <w:pPr>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单独招生技能测试是面向中等职业技术学院考生（对口高职）考生参加的选拔性考试，是单招考试的组成部分。本测试指南适用于中等职业技术学院考生（对口高职）参加</w:t>
      </w:r>
      <w:proofErr w:type="gramStart"/>
      <w:r>
        <w:rPr>
          <w:rFonts w:ascii="宋体" w:eastAsia="宋体" w:hAnsi="宋体" w:cs="宋体" w:hint="eastAsia"/>
          <w:sz w:val="28"/>
          <w:szCs w:val="28"/>
          <w:lang w:val="zh-TW"/>
        </w:rPr>
        <w:t>动漫制作</w:t>
      </w:r>
      <w:proofErr w:type="gramEnd"/>
      <w:r>
        <w:rPr>
          <w:rFonts w:ascii="宋体" w:eastAsia="宋体" w:hAnsi="宋体" w:cs="宋体" w:hint="eastAsia"/>
          <w:sz w:val="28"/>
          <w:szCs w:val="28"/>
          <w:lang w:val="zh-TW"/>
        </w:rPr>
        <w:t>技术专业</w:t>
      </w:r>
      <w:r>
        <w:rPr>
          <w:rFonts w:ascii="宋体" w:eastAsia="宋体" w:hAnsi="宋体" w:cs="宋体" w:hint="eastAsia"/>
          <w:sz w:val="28"/>
          <w:szCs w:val="28"/>
        </w:rPr>
        <w:t>等专业人才的选拔。</w:t>
      </w:r>
    </w:p>
    <w:p w:rsidR="00842994" w:rsidRDefault="00842994">
      <w:pPr>
        <w:spacing w:line="400" w:lineRule="exact"/>
        <w:ind w:firstLineChars="200" w:firstLine="560"/>
        <w:jc w:val="left"/>
        <w:rPr>
          <w:sz w:val="28"/>
          <w:szCs w:val="28"/>
          <w:u w:color="000000"/>
        </w:rPr>
      </w:pPr>
    </w:p>
    <w:p w:rsidR="00842994" w:rsidRDefault="00AD0E30">
      <w:pPr>
        <w:pStyle w:val="2"/>
        <w:numPr>
          <w:ilvl w:val="0"/>
          <w:numId w:val="1"/>
        </w:numPr>
        <w:ind w:firstLineChars="0" w:hanging="30"/>
        <w:rPr>
          <w:b/>
          <w:sz w:val="28"/>
          <w:szCs w:val="28"/>
        </w:rPr>
      </w:pPr>
      <w:r>
        <w:rPr>
          <w:rFonts w:hint="eastAsia"/>
          <w:b/>
          <w:sz w:val="28"/>
          <w:szCs w:val="28"/>
        </w:rPr>
        <w:t>制定依据</w:t>
      </w:r>
    </w:p>
    <w:p w:rsidR="00842994" w:rsidRDefault="00AD0E30">
      <w:pPr>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以教育部中等职业学校信息技术类专业教学指导方案为依据</w:t>
      </w:r>
      <w:r>
        <w:rPr>
          <w:rFonts w:ascii="宋体" w:eastAsia="宋体" w:hAnsi="宋体" w:cs="宋体" w:hint="eastAsia"/>
          <w:sz w:val="28"/>
          <w:szCs w:val="28"/>
        </w:rPr>
        <w:t>,</w:t>
      </w:r>
      <w:r>
        <w:rPr>
          <w:rFonts w:ascii="宋体" w:eastAsia="宋体" w:hAnsi="宋体" w:cs="宋体" w:hint="eastAsia"/>
          <w:sz w:val="28"/>
          <w:szCs w:val="28"/>
        </w:rPr>
        <w:t>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rsidR="00842994" w:rsidRDefault="00842994">
      <w:pPr>
        <w:spacing w:line="400" w:lineRule="exact"/>
        <w:ind w:firstLineChars="200" w:firstLine="560"/>
        <w:rPr>
          <w:sz w:val="28"/>
          <w:szCs w:val="28"/>
        </w:rPr>
      </w:pPr>
    </w:p>
    <w:p w:rsidR="00842994" w:rsidRDefault="00AD0E30">
      <w:pPr>
        <w:pStyle w:val="2"/>
        <w:numPr>
          <w:ilvl w:val="0"/>
          <w:numId w:val="1"/>
        </w:numPr>
        <w:ind w:firstLineChars="0" w:hanging="30"/>
        <w:rPr>
          <w:b/>
          <w:sz w:val="28"/>
          <w:szCs w:val="28"/>
        </w:rPr>
      </w:pPr>
      <w:r>
        <w:rPr>
          <w:rFonts w:hint="eastAsia"/>
          <w:b/>
          <w:sz w:val="28"/>
          <w:szCs w:val="28"/>
        </w:rPr>
        <w:t>考核方法</w:t>
      </w:r>
    </w:p>
    <w:p w:rsidR="00842994" w:rsidRDefault="00AD0E30">
      <w:pPr>
        <w:spacing w:line="360" w:lineRule="auto"/>
        <w:ind w:firstLineChars="200" w:firstLine="560"/>
        <w:jc w:val="left"/>
        <w:rPr>
          <w:sz w:val="28"/>
          <w:szCs w:val="28"/>
        </w:rPr>
      </w:pPr>
      <w:r>
        <w:rPr>
          <w:rFonts w:ascii="宋体" w:eastAsia="宋体" w:hAnsi="宋体" w:cs="宋体"/>
          <w:sz w:val="28"/>
          <w:szCs w:val="28"/>
        </w:rPr>
        <w:t>考核项目统一为泥塑（分院提供相关材料），重点考核学生的造型能力色彩搭配能力</w:t>
      </w:r>
      <w:r>
        <w:rPr>
          <w:rFonts w:ascii="宋体" w:eastAsia="宋体" w:hAnsi="宋体" w:cs="宋体" w:hint="eastAsia"/>
          <w:sz w:val="28"/>
          <w:szCs w:val="28"/>
        </w:rPr>
        <w:t>及创新能力</w:t>
      </w:r>
      <w:r>
        <w:rPr>
          <w:rFonts w:ascii="宋体" w:eastAsia="宋体" w:hAnsi="宋体" w:cs="宋体"/>
          <w:sz w:val="28"/>
          <w:szCs w:val="28"/>
        </w:rPr>
        <w:t>，普通教室进行，考试时间长度为</w:t>
      </w:r>
      <w:r>
        <w:rPr>
          <w:rFonts w:ascii="宋体" w:eastAsia="宋体" w:hAnsi="宋体" w:cs="宋体"/>
          <w:sz w:val="28"/>
          <w:szCs w:val="28"/>
        </w:rPr>
        <w:t>120</w:t>
      </w:r>
      <w:r>
        <w:rPr>
          <w:rFonts w:ascii="宋体" w:eastAsia="宋体" w:hAnsi="宋体" w:cs="宋体"/>
          <w:sz w:val="28"/>
          <w:szCs w:val="28"/>
        </w:rPr>
        <w:t>分钟</w:t>
      </w:r>
      <w:r>
        <w:rPr>
          <w:rFonts w:hint="eastAsia"/>
          <w:sz w:val="28"/>
          <w:szCs w:val="28"/>
        </w:rPr>
        <w:t>。</w:t>
      </w:r>
    </w:p>
    <w:p w:rsidR="00842994" w:rsidRDefault="00842994">
      <w:pPr>
        <w:spacing w:line="400" w:lineRule="exact"/>
        <w:ind w:firstLineChars="200" w:firstLine="560"/>
        <w:jc w:val="left"/>
        <w:rPr>
          <w:sz w:val="28"/>
          <w:szCs w:val="28"/>
        </w:rPr>
      </w:pPr>
    </w:p>
    <w:p w:rsidR="00842994" w:rsidRDefault="00AD0E30">
      <w:pPr>
        <w:pStyle w:val="2"/>
        <w:numPr>
          <w:ilvl w:val="0"/>
          <w:numId w:val="1"/>
        </w:numPr>
        <w:ind w:firstLineChars="0" w:hanging="30"/>
        <w:rPr>
          <w:b/>
          <w:sz w:val="28"/>
          <w:szCs w:val="28"/>
        </w:rPr>
      </w:pPr>
      <w:r>
        <w:rPr>
          <w:rFonts w:hint="eastAsia"/>
          <w:b/>
          <w:sz w:val="28"/>
          <w:szCs w:val="28"/>
        </w:rPr>
        <w:t>考核要点及</w:t>
      </w:r>
      <w:r>
        <w:rPr>
          <w:rFonts w:hint="eastAsia"/>
          <w:b/>
          <w:sz w:val="28"/>
          <w:szCs w:val="28"/>
        </w:rPr>
        <w:t>分值</w:t>
      </w:r>
    </w:p>
    <w:tbl>
      <w:tblPr>
        <w:tblW w:w="8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4"/>
        <w:gridCol w:w="4902"/>
        <w:gridCol w:w="1655"/>
      </w:tblGrid>
      <w:tr w:rsidR="00842994" w:rsidTr="00AD0E30">
        <w:trPr>
          <w:trHeight w:val="526"/>
          <w:jc w:val="center"/>
        </w:trPr>
        <w:tc>
          <w:tcPr>
            <w:tcW w:w="1774" w:type="dxa"/>
          </w:tcPr>
          <w:p w:rsidR="00842994" w:rsidRDefault="00AD0E30">
            <w:pPr>
              <w:pStyle w:val="2"/>
              <w:ind w:firstLineChars="0" w:firstLine="0"/>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考核形式</w:t>
            </w:r>
          </w:p>
        </w:tc>
        <w:tc>
          <w:tcPr>
            <w:tcW w:w="4902" w:type="dxa"/>
          </w:tcPr>
          <w:p w:rsidR="00842994" w:rsidRDefault="00AD0E30">
            <w:pPr>
              <w:pStyle w:val="2"/>
              <w:ind w:firstLineChars="0" w:firstLine="0"/>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考试内容</w:t>
            </w:r>
          </w:p>
        </w:tc>
        <w:tc>
          <w:tcPr>
            <w:tcW w:w="1655" w:type="dxa"/>
          </w:tcPr>
          <w:p w:rsidR="00842994" w:rsidRDefault="00AD0E30">
            <w:pPr>
              <w:pStyle w:val="2"/>
              <w:ind w:firstLineChars="0" w:firstLine="0"/>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考核要点</w:t>
            </w:r>
          </w:p>
        </w:tc>
      </w:tr>
      <w:tr w:rsidR="00842994" w:rsidTr="00AD0E30">
        <w:trPr>
          <w:trHeight w:val="1094"/>
          <w:jc w:val="center"/>
        </w:trPr>
        <w:tc>
          <w:tcPr>
            <w:tcW w:w="1774" w:type="dxa"/>
            <w:vMerge w:val="restart"/>
            <w:vAlign w:val="center"/>
          </w:tcPr>
          <w:p w:rsidR="00842994" w:rsidRDefault="00AD0E30">
            <w:pPr>
              <w:pStyle w:val="2"/>
              <w:ind w:firstLineChars="100" w:firstLine="240"/>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泥塑</w:t>
            </w:r>
          </w:p>
        </w:tc>
        <w:tc>
          <w:tcPr>
            <w:tcW w:w="4902" w:type="dxa"/>
            <w:vMerge w:val="restart"/>
            <w:vAlign w:val="center"/>
          </w:tcPr>
          <w:p w:rsidR="00842994" w:rsidRDefault="00AD0E30">
            <w:pPr>
              <w:pStyle w:val="2"/>
              <w:ind w:firstLineChars="0" w:firstLine="0"/>
              <w:rPr>
                <w:rFonts w:ascii="宋体" w:eastAsia="宋体" w:hAnsi="宋体" w:cs="宋体"/>
                <w:color w:val="000000"/>
                <w:kern w:val="0"/>
                <w:sz w:val="24"/>
                <w:szCs w:val="24"/>
              </w:rPr>
            </w:pPr>
            <w:r>
              <w:rPr>
                <w:rFonts w:ascii="宋体" w:eastAsia="宋体" w:hAnsi="宋体" w:cs="宋体" w:hint="eastAsia"/>
                <w:color w:val="000000"/>
                <w:kern w:val="0"/>
                <w:sz w:val="24"/>
                <w:szCs w:val="24"/>
              </w:rPr>
              <w:t>依据报考专业进行相关题材的造型创作，并用泥塑形式进行表现：</w:t>
            </w: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、动植物表现；</w:t>
            </w:r>
            <w:r>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人物表现；</w:t>
            </w:r>
            <w:r>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建筑物表现；</w:t>
            </w:r>
            <w:r>
              <w:rPr>
                <w:rFonts w:ascii="宋体" w:eastAsia="宋体" w:hAnsi="宋体" w:cs="宋体" w:hint="eastAsia"/>
                <w:color w:val="000000"/>
                <w:kern w:val="0"/>
                <w:sz w:val="24"/>
                <w:szCs w:val="24"/>
              </w:rPr>
              <w:t>4</w:t>
            </w:r>
            <w:r>
              <w:rPr>
                <w:rFonts w:ascii="宋体" w:eastAsia="宋体" w:hAnsi="宋体" w:cs="宋体" w:hint="eastAsia"/>
                <w:color w:val="000000"/>
                <w:kern w:val="0"/>
                <w:sz w:val="24"/>
                <w:szCs w:val="24"/>
              </w:rPr>
              <w:t>交通工具表现、根据以上四项内容，选择其中一项进行创作（</w:t>
            </w:r>
            <w:proofErr w:type="gramStart"/>
            <w:r>
              <w:rPr>
                <w:rFonts w:ascii="宋体" w:eastAsia="宋体" w:hAnsi="宋体" w:cs="宋体" w:hint="eastAsia"/>
                <w:color w:val="000000"/>
                <w:kern w:val="0"/>
                <w:sz w:val="24"/>
                <w:szCs w:val="24"/>
              </w:rPr>
              <w:t>四选一</w:t>
            </w:r>
            <w:proofErr w:type="gramEnd"/>
            <w:r>
              <w:rPr>
                <w:rFonts w:ascii="宋体" w:eastAsia="宋体" w:hAnsi="宋体" w:cs="宋体" w:hint="eastAsia"/>
                <w:color w:val="000000"/>
                <w:kern w:val="0"/>
                <w:sz w:val="24"/>
                <w:szCs w:val="24"/>
              </w:rPr>
              <w:t>）</w:t>
            </w:r>
          </w:p>
        </w:tc>
        <w:tc>
          <w:tcPr>
            <w:tcW w:w="1655" w:type="dxa"/>
            <w:vAlign w:val="center"/>
          </w:tcPr>
          <w:p w:rsidR="00842994" w:rsidRDefault="00AD0E30">
            <w:pPr>
              <w:pStyle w:val="2"/>
              <w:ind w:firstLineChars="0" w:firstLine="0"/>
              <w:rPr>
                <w:rFonts w:ascii="宋体" w:eastAsia="宋体" w:hAnsi="宋体" w:cs="宋体"/>
                <w:color w:val="000000"/>
                <w:kern w:val="0"/>
                <w:sz w:val="24"/>
                <w:szCs w:val="24"/>
              </w:rPr>
            </w:pPr>
            <w:r>
              <w:rPr>
                <w:rFonts w:ascii="宋体" w:eastAsia="宋体" w:hAnsi="宋体" w:cs="宋体" w:hint="eastAsia"/>
                <w:color w:val="000000"/>
                <w:kern w:val="0"/>
                <w:sz w:val="24"/>
                <w:szCs w:val="24"/>
              </w:rPr>
              <w:t>造型能力</w:t>
            </w:r>
          </w:p>
        </w:tc>
      </w:tr>
      <w:tr w:rsidR="00842994" w:rsidTr="00AD0E30">
        <w:trPr>
          <w:trHeight w:val="1011"/>
          <w:jc w:val="center"/>
        </w:trPr>
        <w:tc>
          <w:tcPr>
            <w:tcW w:w="1774" w:type="dxa"/>
            <w:vMerge/>
            <w:vAlign w:val="center"/>
          </w:tcPr>
          <w:p w:rsidR="00842994" w:rsidRDefault="00842994">
            <w:pPr>
              <w:pStyle w:val="2"/>
              <w:ind w:firstLineChars="0" w:firstLine="0"/>
              <w:rPr>
                <w:rFonts w:ascii="宋体" w:eastAsia="宋体" w:hAnsi="宋体" w:cs="宋体"/>
                <w:color w:val="000000"/>
                <w:kern w:val="0"/>
                <w:sz w:val="24"/>
                <w:szCs w:val="24"/>
              </w:rPr>
            </w:pPr>
          </w:p>
        </w:tc>
        <w:tc>
          <w:tcPr>
            <w:tcW w:w="4902" w:type="dxa"/>
            <w:vMerge/>
            <w:vAlign w:val="center"/>
          </w:tcPr>
          <w:p w:rsidR="00842994" w:rsidRDefault="00842994">
            <w:pPr>
              <w:pStyle w:val="2"/>
              <w:ind w:firstLineChars="0" w:firstLine="0"/>
              <w:rPr>
                <w:rFonts w:ascii="宋体" w:eastAsia="宋体" w:hAnsi="宋体" w:cs="宋体"/>
                <w:color w:val="000000"/>
                <w:kern w:val="0"/>
                <w:sz w:val="24"/>
                <w:szCs w:val="24"/>
              </w:rPr>
            </w:pPr>
          </w:p>
        </w:tc>
        <w:tc>
          <w:tcPr>
            <w:tcW w:w="1655" w:type="dxa"/>
            <w:vAlign w:val="center"/>
          </w:tcPr>
          <w:p w:rsidR="00842994" w:rsidRDefault="00AD0E30">
            <w:pPr>
              <w:pStyle w:val="2"/>
              <w:ind w:firstLineChars="0" w:firstLine="0"/>
              <w:rPr>
                <w:rFonts w:ascii="宋体" w:eastAsia="宋体" w:hAnsi="宋体" w:cs="宋体"/>
                <w:color w:val="000000"/>
                <w:kern w:val="0"/>
                <w:sz w:val="24"/>
                <w:szCs w:val="24"/>
              </w:rPr>
            </w:pPr>
            <w:r>
              <w:rPr>
                <w:rFonts w:ascii="宋体" w:eastAsia="宋体" w:hAnsi="宋体" w:cs="宋体" w:hint="eastAsia"/>
                <w:color w:val="000000"/>
                <w:kern w:val="0"/>
                <w:sz w:val="24"/>
                <w:szCs w:val="24"/>
              </w:rPr>
              <w:t>色彩搭配</w:t>
            </w:r>
          </w:p>
        </w:tc>
      </w:tr>
      <w:tr w:rsidR="00842994" w:rsidTr="00AD0E30">
        <w:trPr>
          <w:trHeight w:val="898"/>
          <w:jc w:val="center"/>
        </w:trPr>
        <w:tc>
          <w:tcPr>
            <w:tcW w:w="1774" w:type="dxa"/>
            <w:vMerge/>
            <w:vAlign w:val="center"/>
          </w:tcPr>
          <w:p w:rsidR="00842994" w:rsidRDefault="00842994">
            <w:pPr>
              <w:pStyle w:val="2"/>
              <w:ind w:firstLineChars="0" w:firstLine="0"/>
              <w:rPr>
                <w:rFonts w:ascii="宋体" w:eastAsia="宋体" w:hAnsi="宋体" w:cs="宋体"/>
                <w:color w:val="000000"/>
                <w:kern w:val="0"/>
                <w:sz w:val="24"/>
                <w:szCs w:val="24"/>
              </w:rPr>
            </w:pPr>
          </w:p>
        </w:tc>
        <w:tc>
          <w:tcPr>
            <w:tcW w:w="4902" w:type="dxa"/>
            <w:vMerge/>
            <w:vAlign w:val="center"/>
          </w:tcPr>
          <w:p w:rsidR="00842994" w:rsidRDefault="00842994">
            <w:pPr>
              <w:pStyle w:val="2"/>
              <w:ind w:firstLineChars="0" w:firstLine="0"/>
              <w:rPr>
                <w:rFonts w:ascii="宋体" w:eastAsia="宋体" w:hAnsi="宋体" w:cs="宋体"/>
                <w:color w:val="000000"/>
                <w:kern w:val="0"/>
                <w:sz w:val="24"/>
                <w:szCs w:val="24"/>
              </w:rPr>
            </w:pPr>
          </w:p>
        </w:tc>
        <w:tc>
          <w:tcPr>
            <w:tcW w:w="1655" w:type="dxa"/>
            <w:vAlign w:val="center"/>
          </w:tcPr>
          <w:p w:rsidR="00842994" w:rsidRDefault="00AD0E30">
            <w:pPr>
              <w:pStyle w:val="2"/>
              <w:ind w:firstLineChars="0" w:firstLine="0"/>
              <w:rPr>
                <w:rFonts w:ascii="宋体" w:eastAsia="宋体" w:hAnsi="宋体" w:cs="宋体"/>
                <w:color w:val="000000"/>
                <w:kern w:val="0"/>
                <w:sz w:val="24"/>
                <w:szCs w:val="24"/>
              </w:rPr>
            </w:pPr>
            <w:r>
              <w:rPr>
                <w:rFonts w:ascii="宋体" w:eastAsia="宋体" w:hAnsi="宋体" w:cs="宋体" w:hint="eastAsia"/>
                <w:color w:val="000000"/>
                <w:kern w:val="0"/>
                <w:sz w:val="24"/>
                <w:szCs w:val="24"/>
              </w:rPr>
              <w:t>创新能力</w:t>
            </w:r>
          </w:p>
        </w:tc>
      </w:tr>
    </w:tbl>
    <w:p w:rsidR="00842994" w:rsidRDefault="00842994">
      <w:pPr>
        <w:spacing w:line="400" w:lineRule="exact"/>
        <w:ind w:firstLineChars="200" w:firstLine="560"/>
        <w:jc w:val="left"/>
        <w:rPr>
          <w:sz w:val="28"/>
          <w:szCs w:val="28"/>
        </w:rPr>
      </w:pPr>
    </w:p>
    <w:p w:rsidR="00842994" w:rsidRDefault="00AD0E30">
      <w:pPr>
        <w:pStyle w:val="2"/>
        <w:numPr>
          <w:ilvl w:val="0"/>
          <w:numId w:val="1"/>
        </w:numPr>
        <w:ind w:firstLineChars="0" w:hanging="30"/>
        <w:rPr>
          <w:b/>
          <w:sz w:val="28"/>
          <w:szCs w:val="28"/>
        </w:rPr>
      </w:pPr>
      <w:r>
        <w:rPr>
          <w:rFonts w:hint="eastAsia"/>
          <w:b/>
          <w:sz w:val="28"/>
          <w:szCs w:val="28"/>
        </w:rPr>
        <w:t>考核标准</w:t>
      </w:r>
      <w:r>
        <w:rPr>
          <w:b/>
          <w:sz w:val="28"/>
          <w:szCs w:val="28"/>
        </w:rPr>
        <w:t>及分值</w:t>
      </w:r>
    </w:p>
    <w:tbl>
      <w:tblPr>
        <w:tblStyle w:val="ae"/>
        <w:tblW w:w="8452" w:type="dxa"/>
        <w:jc w:val="center"/>
        <w:tblLayout w:type="fixed"/>
        <w:tblLook w:val="04A0" w:firstRow="1" w:lastRow="0" w:firstColumn="1" w:lastColumn="0" w:noHBand="0" w:noVBand="1"/>
      </w:tblPr>
      <w:tblGrid>
        <w:gridCol w:w="1245"/>
        <w:gridCol w:w="1311"/>
        <w:gridCol w:w="4536"/>
        <w:gridCol w:w="1360"/>
      </w:tblGrid>
      <w:tr w:rsidR="00842994">
        <w:trPr>
          <w:tblHeader/>
          <w:jc w:val="center"/>
        </w:trPr>
        <w:tc>
          <w:tcPr>
            <w:tcW w:w="1245" w:type="dxa"/>
            <w:vAlign w:val="center"/>
          </w:tcPr>
          <w:p w:rsidR="00842994" w:rsidRDefault="00AD0E30">
            <w:pPr>
              <w:spacing w:line="40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考核要点</w:t>
            </w:r>
          </w:p>
        </w:tc>
        <w:tc>
          <w:tcPr>
            <w:tcW w:w="1311" w:type="dxa"/>
            <w:vAlign w:val="center"/>
          </w:tcPr>
          <w:p w:rsidR="00842994" w:rsidRDefault="00AD0E30">
            <w:pPr>
              <w:spacing w:line="40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考核项目</w:t>
            </w:r>
          </w:p>
        </w:tc>
        <w:tc>
          <w:tcPr>
            <w:tcW w:w="4536" w:type="dxa"/>
            <w:vAlign w:val="center"/>
          </w:tcPr>
          <w:p w:rsidR="00842994" w:rsidRDefault="00AD0E30">
            <w:pPr>
              <w:spacing w:line="40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评分标准</w:t>
            </w:r>
          </w:p>
        </w:tc>
        <w:tc>
          <w:tcPr>
            <w:tcW w:w="1360" w:type="dxa"/>
            <w:vAlign w:val="center"/>
          </w:tcPr>
          <w:p w:rsidR="00842994" w:rsidRDefault="00AD0E30">
            <w:pPr>
              <w:spacing w:line="400" w:lineRule="exact"/>
              <w:jc w:val="center"/>
              <w:rPr>
                <w:rFonts w:ascii="宋体" w:eastAsia="宋体" w:hAnsi="宋体" w:cs="宋体"/>
                <w:b/>
                <w:bCs/>
                <w:color w:val="000000"/>
                <w:kern w:val="0"/>
                <w:sz w:val="24"/>
                <w:szCs w:val="24"/>
              </w:rPr>
            </w:pPr>
            <w:proofErr w:type="gramStart"/>
            <w:r>
              <w:rPr>
                <w:rFonts w:ascii="宋体" w:eastAsia="宋体" w:hAnsi="宋体" w:cs="宋体" w:hint="eastAsia"/>
                <w:b/>
                <w:bCs/>
                <w:color w:val="000000"/>
                <w:kern w:val="0"/>
                <w:sz w:val="24"/>
                <w:szCs w:val="24"/>
              </w:rPr>
              <w:t>分值占</w:t>
            </w:r>
            <w:proofErr w:type="gramEnd"/>
            <w:r>
              <w:rPr>
                <w:rFonts w:ascii="宋体" w:eastAsia="宋体" w:hAnsi="宋体" w:cs="宋体" w:hint="eastAsia"/>
                <w:b/>
                <w:bCs/>
                <w:color w:val="000000"/>
                <w:kern w:val="0"/>
                <w:sz w:val="24"/>
                <w:szCs w:val="24"/>
              </w:rPr>
              <w:t>比</w:t>
            </w:r>
          </w:p>
        </w:tc>
      </w:tr>
      <w:tr w:rsidR="00842994">
        <w:trPr>
          <w:trHeight w:val="604"/>
          <w:jc w:val="center"/>
        </w:trPr>
        <w:tc>
          <w:tcPr>
            <w:tcW w:w="1245" w:type="dxa"/>
            <w:vAlign w:val="center"/>
          </w:tcPr>
          <w:p w:rsidR="00842994" w:rsidRDefault="00AD0E30">
            <w:pPr>
              <w:rPr>
                <w:rFonts w:ascii="宋体" w:eastAsia="宋体" w:hAnsi="宋体" w:cs="宋体"/>
                <w:color w:val="000000"/>
                <w:kern w:val="0"/>
                <w:sz w:val="24"/>
                <w:szCs w:val="24"/>
              </w:rPr>
            </w:pPr>
            <w:r>
              <w:rPr>
                <w:rFonts w:ascii="宋体" w:eastAsia="宋体" w:hAnsi="宋体" w:cs="宋体" w:hint="eastAsia"/>
                <w:color w:val="000000"/>
                <w:kern w:val="0"/>
                <w:sz w:val="24"/>
                <w:szCs w:val="24"/>
              </w:rPr>
              <w:t>造型能力</w:t>
            </w:r>
          </w:p>
        </w:tc>
        <w:tc>
          <w:tcPr>
            <w:tcW w:w="1311" w:type="dxa"/>
            <w:vAlign w:val="center"/>
          </w:tcPr>
          <w:p w:rsidR="00842994" w:rsidRDefault="00AD0E30">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构图、比例重心、动态</w:t>
            </w:r>
          </w:p>
        </w:tc>
        <w:tc>
          <w:tcPr>
            <w:tcW w:w="4536" w:type="dxa"/>
            <w:vAlign w:val="center"/>
          </w:tcPr>
          <w:p w:rsidR="00842994" w:rsidRDefault="00AD0E30">
            <w:pPr>
              <w:rPr>
                <w:rFonts w:ascii="宋体" w:eastAsia="宋体" w:hAnsi="宋体" w:cs="宋体"/>
                <w:color w:val="000000"/>
                <w:kern w:val="0"/>
                <w:sz w:val="24"/>
                <w:szCs w:val="24"/>
              </w:rPr>
            </w:pPr>
            <w:r>
              <w:rPr>
                <w:rFonts w:ascii="宋体" w:eastAsia="宋体" w:hAnsi="宋体" w:cs="宋体" w:hint="eastAsia"/>
                <w:color w:val="000000"/>
                <w:kern w:val="0"/>
                <w:sz w:val="24"/>
                <w:szCs w:val="24"/>
              </w:rPr>
              <w:t>主要考查考生的造型能力，包含构图能力、主体物比例关系、物理重心稳定性、动态结构准确度等。</w:t>
            </w:r>
          </w:p>
        </w:tc>
        <w:tc>
          <w:tcPr>
            <w:tcW w:w="1360" w:type="dxa"/>
            <w:vAlign w:val="center"/>
          </w:tcPr>
          <w:p w:rsidR="00842994" w:rsidRDefault="00AD0E30">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40%</w:t>
            </w:r>
          </w:p>
        </w:tc>
      </w:tr>
      <w:tr w:rsidR="00842994">
        <w:trPr>
          <w:trHeight w:val="1218"/>
          <w:jc w:val="center"/>
        </w:trPr>
        <w:tc>
          <w:tcPr>
            <w:tcW w:w="1245" w:type="dxa"/>
            <w:vAlign w:val="center"/>
          </w:tcPr>
          <w:p w:rsidR="00842994" w:rsidRDefault="00AD0E30">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色彩搭配</w:t>
            </w:r>
          </w:p>
        </w:tc>
        <w:tc>
          <w:tcPr>
            <w:tcW w:w="1311" w:type="dxa"/>
            <w:vAlign w:val="center"/>
          </w:tcPr>
          <w:p w:rsidR="00842994" w:rsidRDefault="00AD0E30">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颜色感知、</w:t>
            </w:r>
          </w:p>
          <w:p w:rsidR="00842994" w:rsidRDefault="00AD0E30">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色彩搭配</w:t>
            </w:r>
          </w:p>
        </w:tc>
        <w:tc>
          <w:tcPr>
            <w:tcW w:w="4536" w:type="dxa"/>
            <w:vAlign w:val="center"/>
          </w:tcPr>
          <w:p w:rsidR="00842994" w:rsidRDefault="00AD0E30">
            <w:pPr>
              <w:rPr>
                <w:rFonts w:ascii="宋体" w:eastAsia="宋体" w:hAnsi="宋体" w:cs="宋体"/>
                <w:color w:val="000000"/>
                <w:kern w:val="0"/>
                <w:sz w:val="24"/>
                <w:szCs w:val="24"/>
              </w:rPr>
            </w:pPr>
            <w:r>
              <w:rPr>
                <w:rFonts w:ascii="宋体" w:eastAsia="宋体" w:hAnsi="宋体" w:cs="宋体" w:hint="eastAsia"/>
                <w:color w:val="000000"/>
                <w:kern w:val="0"/>
                <w:sz w:val="24"/>
                <w:szCs w:val="24"/>
              </w:rPr>
              <w:t>主要考查考生对色彩的感知能力，色彩搭配协调性。</w:t>
            </w:r>
          </w:p>
        </w:tc>
        <w:tc>
          <w:tcPr>
            <w:tcW w:w="1360" w:type="dxa"/>
            <w:vAlign w:val="center"/>
          </w:tcPr>
          <w:p w:rsidR="00842994" w:rsidRDefault="00AD0E30">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30%</w:t>
            </w:r>
          </w:p>
        </w:tc>
      </w:tr>
      <w:tr w:rsidR="00842994">
        <w:trPr>
          <w:trHeight w:val="916"/>
          <w:jc w:val="center"/>
        </w:trPr>
        <w:tc>
          <w:tcPr>
            <w:tcW w:w="1245" w:type="dxa"/>
            <w:vAlign w:val="center"/>
          </w:tcPr>
          <w:p w:rsidR="00842994" w:rsidRDefault="00AD0E30">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创新能力</w:t>
            </w:r>
          </w:p>
        </w:tc>
        <w:tc>
          <w:tcPr>
            <w:tcW w:w="1311" w:type="dxa"/>
            <w:vAlign w:val="center"/>
          </w:tcPr>
          <w:p w:rsidR="00842994" w:rsidRDefault="00AD0E30">
            <w:pPr>
              <w:rPr>
                <w:rFonts w:ascii="宋体" w:eastAsia="宋体" w:hAnsi="宋体" w:cs="宋体"/>
                <w:color w:val="000000"/>
                <w:kern w:val="0"/>
                <w:sz w:val="24"/>
                <w:szCs w:val="24"/>
              </w:rPr>
            </w:pPr>
            <w:r>
              <w:rPr>
                <w:rFonts w:ascii="宋体" w:eastAsia="宋体" w:hAnsi="宋体" w:cs="宋体" w:hint="eastAsia"/>
                <w:color w:val="000000"/>
                <w:kern w:val="0"/>
                <w:sz w:val="24"/>
                <w:szCs w:val="24"/>
              </w:rPr>
              <w:t>原创能力、</w:t>
            </w:r>
          </w:p>
          <w:p w:rsidR="00842994" w:rsidRDefault="00AD0E30">
            <w:pPr>
              <w:rPr>
                <w:rFonts w:ascii="宋体" w:eastAsia="宋体" w:hAnsi="宋体" w:cs="宋体"/>
                <w:color w:val="000000"/>
                <w:kern w:val="0"/>
                <w:sz w:val="24"/>
                <w:szCs w:val="24"/>
              </w:rPr>
            </w:pPr>
            <w:r>
              <w:rPr>
                <w:rFonts w:ascii="宋体" w:eastAsia="宋体" w:hAnsi="宋体" w:cs="宋体" w:hint="eastAsia"/>
                <w:color w:val="000000"/>
                <w:kern w:val="0"/>
                <w:sz w:val="24"/>
                <w:szCs w:val="24"/>
              </w:rPr>
              <w:t>创新能力</w:t>
            </w:r>
          </w:p>
        </w:tc>
        <w:tc>
          <w:tcPr>
            <w:tcW w:w="4536" w:type="dxa"/>
            <w:vAlign w:val="center"/>
          </w:tcPr>
          <w:p w:rsidR="00842994" w:rsidRDefault="00AD0E30">
            <w:pPr>
              <w:rPr>
                <w:rFonts w:ascii="宋体" w:eastAsia="宋体" w:hAnsi="宋体" w:cs="宋体"/>
                <w:color w:val="000000"/>
                <w:kern w:val="0"/>
                <w:sz w:val="24"/>
                <w:szCs w:val="24"/>
              </w:rPr>
            </w:pPr>
            <w:r>
              <w:rPr>
                <w:rFonts w:ascii="宋体" w:eastAsia="宋体" w:hAnsi="宋体" w:cs="宋体" w:hint="eastAsia"/>
                <w:color w:val="000000"/>
                <w:kern w:val="0"/>
                <w:sz w:val="24"/>
                <w:szCs w:val="24"/>
              </w:rPr>
              <w:t>主要考查考生对造型的原创性及创新能力。</w:t>
            </w:r>
          </w:p>
        </w:tc>
        <w:tc>
          <w:tcPr>
            <w:tcW w:w="1360" w:type="dxa"/>
            <w:vAlign w:val="center"/>
          </w:tcPr>
          <w:p w:rsidR="00842994" w:rsidRDefault="00AD0E30">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30%</w:t>
            </w:r>
          </w:p>
        </w:tc>
      </w:tr>
    </w:tbl>
    <w:p w:rsidR="00842994" w:rsidRDefault="00842994">
      <w:pPr>
        <w:rPr>
          <w:b/>
          <w:sz w:val="28"/>
          <w:szCs w:val="28"/>
        </w:rPr>
      </w:pPr>
    </w:p>
    <w:p w:rsidR="00842994" w:rsidRDefault="00AD0E30">
      <w:pPr>
        <w:pStyle w:val="2"/>
        <w:numPr>
          <w:ilvl w:val="0"/>
          <w:numId w:val="1"/>
        </w:numPr>
        <w:ind w:firstLineChars="0" w:hanging="30"/>
        <w:rPr>
          <w:b/>
          <w:sz w:val="28"/>
          <w:szCs w:val="28"/>
        </w:rPr>
      </w:pPr>
      <w:r>
        <w:rPr>
          <w:rFonts w:hint="eastAsia"/>
          <w:b/>
          <w:sz w:val="28"/>
          <w:szCs w:val="28"/>
        </w:rPr>
        <w:t>其他事项</w:t>
      </w:r>
    </w:p>
    <w:p w:rsidR="00842994" w:rsidRDefault="00AD0E30">
      <w:pPr>
        <w:pStyle w:val="Af1"/>
        <w:ind w:firstLineChars="200" w:firstLine="560"/>
        <w:jc w:val="left"/>
        <w:rPr>
          <w:rFonts w:ascii="宋体" w:eastAsia="宋体" w:hAnsi="宋体" w:cs="宋体"/>
          <w:color w:val="auto"/>
          <w:sz w:val="28"/>
          <w:szCs w:val="28"/>
        </w:rPr>
      </w:pPr>
      <w:r>
        <w:rPr>
          <w:rFonts w:ascii="宋体" w:eastAsia="宋体" w:hAnsi="宋体" w:cs="宋体" w:hint="eastAsia"/>
          <w:color w:val="auto"/>
          <w:sz w:val="28"/>
          <w:szCs w:val="28"/>
        </w:rPr>
        <w:t>考生应严格遵守考场纪律，操作技能考试除携带考试必备的用具（如笔、纸等）外，</w:t>
      </w:r>
      <w:proofErr w:type="gramStart"/>
      <w:r>
        <w:rPr>
          <w:rFonts w:ascii="宋体" w:eastAsia="宋体" w:hAnsi="宋体" w:cs="宋体" w:hint="eastAsia"/>
          <w:color w:val="auto"/>
          <w:sz w:val="28"/>
          <w:szCs w:val="28"/>
        </w:rPr>
        <w:t>不</w:t>
      </w:r>
      <w:proofErr w:type="gramEnd"/>
      <w:r>
        <w:rPr>
          <w:rFonts w:ascii="宋体" w:eastAsia="宋体" w:hAnsi="宋体" w:cs="宋体" w:hint="eastAsia"/>
          <w:color w:val="auto"/>
          <w:sz w:val="28"/>
          <w:szCs w:val="28"/>
        </w:rPr>
        <w:t>带入任何图片资料及现成模型，造型用垫板、彩泥及工具由考场提供。</w:t>
      </w:r>
    </w:p>
    <w:p w:rsidR="00842994" w:rsidRDefault="00842994">
      <w:pPr>
        <w:spacing w:line="400" w:lineRule="exact"/>
        <w:ind w:left="456"/>
        <w:rPr>
          <w:sz w:val="28"/>
          <w:szCs w:val="28"/>
        </w:rPr>
      </w:pPr>
    </w:p>
    <w:p w:rsidR="00842994" w:rsidRDefault="00842994">
      <w:pPr>
        <w:spacing w:line="400" w:lineRule="exact"/>
        <w:ind w:left="456"/>
        <w:rPr>
          <w:sz w:val="28"/>
          <w:szCs w:val="28"/>
        </w:rPr>
      </w:pPr>
    </w:p>
    <w:p w:rsidR="00842994" w:rsidRDefault="00AD0E30">
      <w:pPr>
        <w:spacing w:line="400" w:lineRule="exact"/>
        <w:ind w:left="456"/>
        <w:jc w:val="right"/>
        <w:rPr>
          <w:rFonts w:asciiTheme="minorEastAsia" w:hAnsiTheme="minorEastAsia"/>
          <w:sz w:val="28"/>
          <w:szCs w:val="28"/>
        </w:rPr>
      </w:pPr>
      <w:r>
        <w:rPr>
          <w:rFonts w:asciiTheme="minorEastAsia" w:hAnsiTheme="minorEastAsia" w:hint="eastAsia"/>
          <w:sz w:val="28"/>
          <w:szCs w:val="28"/>
        </w:rPr>
        <w:t>四川城市职业</w:t>
      </w:r>
      <w:r>
        <w:rPr>
          <w:rFonts w:asciiTheme="minorEastAsia" w:hAnsiTheme="minorEastAsia"/>
          <w:sz w:val="28"/>
          <w:szCs w:val="28"/>
        </w:rPr>
        <w:t>学院</w:t>
      </w:r>
    </w:p>
    <w:p w:rsidR="00842994" w:rsidRDefault="00AD0E30">
      <w:pPr>
        <w:spacing w:line="400" w:lineRule="exact"/>
        <w:ind w:left="456"/>
        <w:jc w:val="right"/>
        <w:rPr>
          <w:rFonts w:asciiTheme="minorEastAsia" w:hAnsiTheme="minorEastAsia"/>
          <w:sz w:val="28"/>
          <w:szCs w:val="28"/>
        </w:rPr>
      </w:pPr>
      <w:r>
        <w:rPr>
          <w:rFonts w:asciiTheme="minorEastAsia" w:hAnsiTheme="minorEastAsia" w:hint="eastAsia"/>
          <w:sz w:val="28"/>
          <w:szCs w:val="28"/>
        </w:rPr>
        <w:t>20</w:t>
      </w:r>
      <w:r>
        <w:rPr>
          <w:rFonts w:asciiTheme="minorEastAsia" w:hAnsiTheme="minorEastAsia"/>
          <w:sz w:val="28"/>
          <w:szCs w:val="28"/>
        </w:rPr>
        <w:t>2</w:t>
      </w:r>
      <w:r>
        <w:rPr>
          <w:rFonts w:asciiTheme="minorEastAsia" w:hAnsiTheme="minorEastAsia" w:hint="eastAsia"/>
          <w:sz w:val="28"/>
          <w:szCs w:val="28"/>
        </w:rPr>
        <w:t>2</w:t>
      </w:r>
      <w:r>
        <w:rPr>
          <w:rFonts w:asciiTheme="minorEastAsia" w:hAnsiTheme="minorEastAsia" w:hint="eastAsia"/>
          <w:sz w:val="28"/>
          <w:szCs w:val="28"/>
        </w:rPr>
        <w:t>年</w:t>
      </w:r>
      <w:r>
        <w:rPr>
          <w:rFonts w:asciiTheme="minorEastAsia" w:hAnsiTheme="minorEastAsia"/>
          <w:sz w:val="28"/>
          <w:szCs w:val="28"/>
        </w:rPr>
        <w:t>3</w:t>
      </w:r>
      <w:bookmarkStart w:id="0" w:name="_GoBack"/>
      <w:bookmarkEnd w:id="0"/>
      <w:r>
        <w:rPr>
          <w:rFonts w:asciiTheme="minorEastAsia" w:hAnsiTheme="minorEastAsia" w:hint="eastAsia"/>
          <w:sz w:val="28"/>
          <w:szCs w:val="28"/>
        </w:rPr>
        <w:t>月</w:t>
      </w:r>
    </w:p>
    <w:sectPr w:rsidR="008429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6"/>
    <w:family w:val="decorative"/>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960BF2"/>
    <w:multiLevelType w:val="multilevel"/>
    <w:tmpl w:val="61960BF2"/>
    <w:lvl w:ilvl="0">
      <w:start w:val="1"/>
      <w:numFmt w:val="japaneseCounting"/>
      <w:lvlText w:val="%1、"/>
      <w:lvlJc w:val="left"/>
      <w:pPr>
        <w:ind w:left="456" w:hanging="456"/>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863"/>
    <w:rsid w:val="00015EB7"/>
    <w:rsid w:val="00022656"/>
    <w:rsid w:val="00025B78"/>
    <w:rsid w:val="000456B7"/>
    <w:rsid w:val="000552A6"/>
    <w:rsid w:val="00071E00"/>
    <w:rsid w:val="000A5F25"/>
    <w:rsid w:val="000C12E1"/>
    <w:rsid w:val="000D23AB"/>
    <w:rsid w:val="000D5CAA"/>
    <w:rsid w:val="000D6455"/>
    <w:rsid w:val="000E5B7A"/>
    <w:rsid w:val="000F23F6"/>
    <w:rsid w:val="0011350A"/>
    <w:rsid w:val="001322AC"/>
    <w:rsid w:val="00134C07"/>
    <w:rsid w:val="00140854"/>
    <w:rsid w:val="00165925"/>
    <w:rsid w:val="00195F82"/>
    <w:rsid w:val="001F3EA3"/>
    <w:rsid w:val="00224F1E"/>
    <w:rsid w:val="002435DF"/>
    <w:rsid w:val="00247CD1"/>
    <w:rsid w:val="00263E7D"/>
    <w:rsid w:val="00263FAE"/>
    <w:rsid w:val="00283231"/>
    <w:rsid w:val="0029239E"/>
    <w:rsid w:val="002A1BCE"/>
    <w:rsid w:val="002B3255"/>
    <w:rsid w:val="002B74D4"/>
    <w:rsid w:val="002D2D4E"/>
    <w:rsid w:val="0030622F"/>
    <w:rsid w:val="003136AD"/>
    <w:rsid w:val="0031504F"/>
    <w:rsid w:val="003220A2"/>
    <w:rsid w:val="0034065D"/>
    <w:rsid w:val="00344E7F"/>
    <w:rsid w:val="00395370"/>
    <w:rsid w:val="003A1D5F"/>
    <w:rsid w:val="003B01FC"/>
    <w:rsid w:val="003B1F6E"/>
    <w:rsid w:val="003C7520"/>
    <w:rsid w:val="003C76F3"/>
    <w:rsid w:val="003D09DC"/>
    <w:rsid w:val="003D61BE"/>
    <w:rsid w:val="003F0E0D"/>
    <w:rsid w:val="004028AD"/>
    <w:rsid w:val="00427378"/>
    <w:rsid w:val="0043226B"/>
    <w:rsid w:val="0044367B"/>
    <w:rsid w:val="00476838"/>
    <w:rsid w:val="004B30E8"/>
    <w:rsid w:val="004D6351"/>
    <w:rsid w:val="004E5AB2"/>
    <w:rsid w:val="004E72F0"/>
    <w:rsid w:val="004F364C"/>
    <w:rsid w:val="00505780"/>
    <w:rsid w:val="0051036F"/>
    <w:rsid w:val="00532249"/>
    <w:rsid w:val="0053454C"/>
    <w:rsid w:val="005D2ECF"/>
    <w:rsid w:val="005D59C6"/>
    <w:rsid w:val="005D78F6"/>
    <w:rsid w:val="00604598"/>
    <w:rsid w:val="00613083"/>
    <w:rsid w:val="00631A7A"/>
    <w:rsid w:val="00636EAC"/>
    <w:rsid w:val="00641A7F"/>
    <w:rsid w:val="006466CC"/>
    <w:rsid w:val="0066138D"/>
    <w:rsid w:val="00663344"/>
    <w:rsid w:val="0066365E"/>
    <w:rsid w:val="00670FF6"/>
    <w:rsid w:val="00682498"/>
    <w:rsid w:val="006A1452"/>
    <w:rsid w:val="006C06AB"/>
    <w:rsid w:val="006D45E6"/>
    <w:rsid w:val="0070450B"/>
    <w:rsid w:val="00705171"/>
    <w:rsid w:val="00711707"/>
    <w:rsid w:val="00727396"/>
    <w:rsid w:val="00736996"/>
    <w:rsid w:val="0074160B"/>
    <w:rsid w:val="0075548B"/>
    <w:rsid w:val="00756ED2"/>
    <w:rsid w:val="007C70A4"/>
    <w:rsid w:val="007C7AE1"/>
    <w:rsid w:val="00802443"/>
    <w:rsid w:val="00802862"/>
    <w:rsid w:val="00820413"/>
    <w:rsid w:val="008234AB"/>
    <w:rsid w:val="00842994"/>
    <w:rsid w:val="0084356C"/>
    <w:rsid w:val="008441F7"/>
    <w:rsid w:val="00857E26"/>
    <w:rsid w:val="00866E00"/>
    <w:rsid w:val="008761ED"/>
    <w:rsid w:val="008B754A"/>
    <w:rsid w:val="008C2EE9"/>
    <w:rsid w:val="008D20C4"/>
    <w:rsid w:val="008E3DAE"/>
    <w:rsid w:val="00911A95"/>
    <w:rsid w:val="00913F09"/>
    <w:rsid w:val="009160D5"/>
    <w:rsid w:val="00916BBC"/>
    <w:rsid w:val="009432B9"/>
    <w:rsid w:val="00975187"/>
    <w:rsid w:val="00976B19"/>
    <w:rsid w:val="009813C3"/>
    <w:rsid w:val="009850CA"/>
    <w:rsid w:val="00A033A1"/>
    <w:rsid w:val="00A216F5"/>
    <w:rsid w:val="00A51159"/>
    <w:rsid w:val="00AB2A10"/>
    <w:rsid w:val="00AB3956"/>
    <w:rsid w:val="00AD0E30"/>
    <w:rsid w:val="00AE2C0D"/>
    <w:rsid w:val="00B00234"/>
    <w:rsid w:val="00B13B71"/>
    <w:rsid w:val="00B22981"/>
    <w:rsid w:val="00B24B8F"/>
    <w:rsid w:val="00B43863"/>
    <w:rsid w:val="00B71396"/>
    <w:rsid w:val="00B75B16"/>
    <w:rsid w:val="00BB5543"/>
    <w:rsid w:val="00BC05CB"/>
    <w:rsid w:val="00BD7036"/>
    <w:rsid w:val="00BD7536"/>
    <w:rsid w:val="00BE40C5"/>
    <w:rsid w:val="00C21B3D"/>
    <w:rsid w:val="00C8600E"/>
    <w:rsid w:val="00C953F3"/>
    <w:rsid w:val="00C96389"/>
    <w:rsid w:val="00CA087A"/>
    <w:rsid w:val="00CA4667"/>
    <w:rsid w:val="00CB2378"/>
    <w:rsid w:val="00CC4F7B"/>
    <w:rsid w:val="00CC6863"/>
    <w:rsid w:val="00CF11A1"/>
    <w:rsid w:val="00CF46E5"/>
    <w:rsid w:val="00D13F98"/>
    <w:rsid w:val="00D30832"/>
    <w:rsid w:val="00D34505"/>
    <w:rsid w:val="00D444BB"/>
    <w:rsid w:val="00D47AFE"/>
    <w:rsid w:val="00D50076"/>
    <w:rsid w:val="00D6415B"/>
    <w:rsid w:val="00D75BD8"/>
    <w:rsid w:val="00D80CDF"/>
    <w:rsid w:val="00DE220D"/>
    <w:rsid w:val="00DF474A"/>
    <w:rsid w:val="00E06890"/>
    <w:rsid w:val="00E21C26"/>
    <w:rsid w:val="00E3542D"/>
    <w:rsid w:val="00E35F0F"/>
    <w:rsid w:val="00E41A03"/>
    <w:rsid w:val="00E42D82"/>
    <w:rsid w:val="00E67BFB"/>
    <w:rsid w:val="00E71786"/>
    <w:rsid w:val="00E741E9"/>
    <w:rsid w:val="00E96138"/>
    <w:rsid w:val="00EA0690"/>
    <w:rsid w:val="00EE0493"/>
    <w:rsid w:val="00F0792B"/>
    <w:rsid w:val="00F07D5D"/>
    <w:rsid w:val="00F26209"/>
    <w:rsid w:val="00F30EB8"/>
    <w:rsid w:val="00F60D66"/>
    <w:rsid w:val="00F96CA5"/>
    <w:rsid w:val="00FC07E8"/>
    <w:rsid w:val="00FD6083"/>
    <w:rsid w:val="00FE24C9"/>
    <w:rsid w:val="00FE5B72"/>
    <w:rsid w:val="00FF763E"/>
    <w:rsid w:val="01527F6E"/>
    <w:rsid w:val="0856561A"/>
    <w:rsid w:val="10AA622D"/>
    <w:rsid w:val="12250D5D"/>
    <w:rsid w:val="252D3F3C"/>
    <w:rsid w:val="360A057A"/>
    <w:rsid w:val="37651D33"/>
    <w:rsid w:val="39E6768B"/>
    <w:rsid w:val="45DC7CAB"/>
    <w:rsid w:val="5EFF50C0"/>
    <w:rsid w:val="78B76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D749E2"/>
  <w15:docId w15:val="{E0D64EF7-55DB-417F-93B4-3A638ABE7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unhideWhenUsed/>
    <w:qFormat/>
    <w:rPr>
      <w:b/>
      <w:bCs/>
    </w:rPr>
  </w:style>
  <w:style w:type="table" w:styleId="ae">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Strong"/>
    <w:basedOn w:val="a0"/>
    <w:uiPriority w:val="22"/>
    <w:qFormat/>
    <w:rPr>
      <w:b/>
      <w:bCs/>
    </w:rPr>
  </w:style>
  <w:style w:type="character" w:styleId="af0">
    <w:name w:val="annotation reference"/>
    <w:basedOn w:val="a0"/>
    <w:uiPriority w:val="99"/>
    <w:unhideWhenUsed/>
    <w:qFormat/>
    <w:rPr>
      <w:sz w:val="21"/>
      <w:szCs w:val="21"/>
    </w:rPr>
  </w:style>
  <w:style w:type="paragraph" w:customStyle="1" w:styleId="1">
    <w:name w:val="列出段落1"/>
    <w:basedOn w:val="a"/>
    <w:uiPriority w:val="34"/>
    <w:qFormat/>
    <w:pPr>
      <w:ind w:firstLineChars="200" w:firstLine="420"/>
    </w:pPr>
  </w:style>
  <w:style w:type="character" w:customStyle="1" w:styleId="aa">
    <w:name w:val="页眉 字符"/>
    <w:basedOn w:val="a0"/>
    <w:link w:val="a9"/>
    <w:uiPriority w:val="99"/>
    <w:semiHidden/>
    <w:qFormat/>
    <w:rPr>
      <w:sz w:val="18"/>
      <w:szCs w:val="18"/>
    </w:rPr>
  </w:style>
  <w:style w:type="character" w:customStyle="1" w:styleId="a8">
    <w:name w:val="页脚 字符"/>
    <w:basedOn w:val="a0"/>
    <w:link w:val="a7"/>
    <w:uiPriority w:val="99"/>
    <w:semiHidden/>
    <w:qFormat/>
    <w:rPr>
      <w:sz w:val="18"/>
      <w:szCs w:val="18"/>
    </w:rPr>
  </w:style>
  <w:style w:type="paragraph" w:customStyle="1" w:styleId="font11">
    <w:name w:val="font11"/>
    <w:basedOn w:val="a"/>
    <w:qFormat/>
    <w:pPr>
      <w:widowControl/>
      <w:spacing w:before="100" w:beforeAutospacing="1" w:after="100" w:afterAutospacing="1"/>
      <w:jc w:val="left"/>
    </w:pPr>
    <w:rPr>
      <w:rFonts w:ascii="Arial Unicode MS" w:eastAsia="Arial Unicode MS" w:hAnsi="Arial Unicode MS" w:cs="Arial Unicode MS"/>
      <w:kern w:val="0"/>
      <w:sz w:val="22"/>
    </w:rPr>
  </w:style>
  <w:style w:type="paragraph" w:customStyle="1" w:styleId="2">
    <w:name w:val="列出段落2"/>
    <w:basedOn w:val="a"/>
    <w:uiPriority w:val="99"/>
    <w:qFormat/>
    <w:pPr>
      <w:ind w:firstLineChars="200" w:firstLine="420"/>
    </w:pPr>
  </w:style>
  <w:style w:type="character" w:customStyle="1" w:styleId="a4">
    <w:name w:val="批注文字 字符"/>
    <w:basedOn w:val="a0"/>
    <w:link w:val="a3"/>
    <w:uiPriority w:val="99"/>
    <w:semiHidden/>
    <w:qFormat/>
    <w:rPr>
      <w:kern w:val="2"/>
      <w:sz w:val="21"/>
      <w:szCs w:val="22"/>
    </w:rPr>
  </w:style>
  <w:style w:type="character" w:customStyle="1" w:styleId="ad">
    <w:name w:val="批注主题 字符"/>
    <w:basedOn w:val="a4"/>
    <w:link w:val="ac"/>
    <w:uiPriority w:val="99"/>
    <w:semiHidden/>
    <w:qFormat/>
    <w:rPr>
      <w:b/>
      <w:bCs/>
      <w:kern w:val="2"/>
      <w:sz w:val="21"/>
      <w:szCs w:val="22"/>
    </w:rPr>
  </w:style>
  <w:style w:type="character" w:customStyle="1" w:styleId="a6">
    <w:name w:val="批注框文本 字符"/>
    <w:basedOn w:val="a0"/>
    <w:link w:val="a5"/>
    <w:uiPriority w:val="99"/>
    <w:semiHidden/>
    <w:qFormat/>
    <w:rPr>
      <w:kern w:val="2"/>
      <w:sz w:val="18"/>
      <w:szCs w:val="18"/>
    </w:rPr>
  </w:style>
  <w:style w:type="paragraph" w:customStyle="1" w:styleId="15">
    <w:name w:val="15"/>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20">
    <w:name w:val="列出段落2"/>
    <w:basedOn w:val="a"/>
    <w:uiPriority w:val="34"/>
    <w:qFormat/>
    <w:pPr>
      <w:ind w:firstLineChars="200" w:firstLine="420"/>
    </w:pPr>
    <w:rPr>
      <w:rFonts w:ascii="Calibri" w:eastAsia="宋体" w:hAnsi="Calibri" w:cs="Times New Roman"/>
    </w:rPr>
  </w:style>
  <w:style w:type="paragraph" w:customStyle="1" w:styleId="Af1">
    <w:name w:val="正文 A"/>
    <w:qFormat/>
    <w:pPr>
      <w:widowControl w:val="0"/>
      <w:jc w:val="both"/>
    </w:pPr>
    <w:rPr>
      <w:rFonts w:ascii="Times New Roman" w:eastAsia="Arial Unicode MS" w:hAnsi="Arial Unicode MS" w:cs="Arial Unicode M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24025B-9195-4EB4-897E-D9C86D72B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zhaolijun</dc:creator>
  <cp:lastModifiedBy>廖莹</cp:lastModifiedBy>
  <cp:revision>16</cp:revision>
  <dcterms:created xsi:type="dcterms:W3CDTF">2019-12-24T08:18:00Z</dcterms:created>
  <dcterms:modified xsi:type="dcterms:W3CDTF">2022-03-08T09:16:00Z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49B22777D8DF45D48EC58C699E8996B1</vt:lpwstr>
  </property>
</Properties>
</file>