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82" w:rsidRDefault="00263090">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四川城市职业学院2022年单独招生考试</w:t>
      </w:r>
    </w:p>
    <w:p w:rsidR="00200982" w:rsidRDefault="00263090">
      <w:pPr>
        <w:pStyle w:val="Af1"/>
        <w:spacing w:line="360" w:lineRule="auto"/>
        <w:jc w:val="center"/>
        <w:rPr>
          <w:rFonts w:ascii="宋体" w:eastAsiaTheme="minorEastAsia" w:hAnsi="宋体" w:cs="宋体"/>
          <w:b/>
          <w:sz w:val="36"/>
          <w:szCs w:val="36"/>
        </w:rPr>
      </w:pPr>
      <w:r>
        <w:rPr>
          <w:rFonts w:ascii="宋体" w:eastAsiaTheme="minorEastAsia" w:hAnsi="宋体" w:cs="宋体" w:hint="eastAsia"/>
          <w:b/>
          <w:sz w:val="36"/>
          <w:szCs w:val="36"/>
          <w:lang w:val="zh-TW"/>
        </w:rPr>
        <w:t>数字媒体技术专业</w:t>
      </w:r>
      <w:r>
        <w:rPr>
          <w:rFonts w:ascii="宋体" w:eastAsiaTheme="minorEastAsia" w:hAnsi="宋体" w:cs="宋体" w:hint="eastAsia"/>
          <w:b/>
          <w:sz w:val="36"/>
          <w:szCs w:val="36"/>
        </w:rPr>
        <w:t>技能测试指南</w:t>
      </w:r>
    </w:p>
    <w:p w:rsidR="00200982" w:rsidRDefault="00200982">
      <w:pPr>
        <w:widowControl/>
        <w:snapToGrid w:val="0"/>
        <w:spacing w:line="240" w:lineRule="atLeast"/>
        <w:jc w:val="center"/>
        <w:rPr>
          <w:rFonts w:ascii="宋体" w:hAnsi="宋体" w:cs="宋体"/>
          <w:b/>
          <w:color w:val="000000"/>
          <w:sz w:val="36"/>
          <w:szCs w:val="36"/>
        </w:rPr>
      </w:pPr>
    </w:p>
    <w:p w:rsidR="00200982" w:rsidRDefault="00263090">
      <w:pPr>
        <w:pStyle w:val="2"/>
        <w:numPr>
          <w:ilvl w:val="0"/>
          <w:numId w:val="1"/>
        </w:numPr>
        <w:ind w:firstLineChars="0" w:firstLine="111"/>
        <w:rPr>
          <w:b/>
          <w:sz w:val="28"/>
          <w:szCs w:val="28"/>
        </w:rPr>
      </w:pPr>
      <w:r>
        <w:rPr>
          <w:rFonts w:hint="eastAsia"/>
          <w:b/>
          <w:sz w:val="28"/>
          <w:szCs w:val="28"/>
        </w:rPr>
        <w:t>考试性质</w:t>
      </w:r>
    </w:p>
    <w:p w:rsidR="00200982" w:rsidRDefault="00263090">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单独招生技能测试是面向中等职业技术学院考生（对口高职）考生参加的选拔性考试，是单招考试的组成部分。本测试指南适用于中等职业技术学院考生（对口高职）参加</w:t>
      </w:r>
      <w:r>
        <w:rPr>
          <w:rFonts w:ascii="宋体" w:eastAsia="宋体" w:hAnsi="宋体" w:cs="宋体" w:hint="eastAsia"/>
          <w:sz w:val="28"/>
          <w:szCs w:val="28"/>
          <w:lang w:val="zh-TW"/>
        </w:rPr>
        <w:t>数字媒体技术</w:t>
      </w:r>
      <w:r>
        <w:rPr>
          <w:rFonts w:ascii="宋体" w:eastAsia="宋体" w:hAnsi="宋体" w:cs="宋体" w:hint="eastAsia"/>
          <w:sz w:val="28"/>
          <w:szCs w:val="28"/>
        </w:rPr>
        <w:t>专业人才的选拔。</w:t>
      </w:r>
    </w:p>
    <w:p w:rsidR="00200982" w:rsidRDefault="00200982">
      <w:pPr>
        <w:spacing w:line="400" w:lineRule="exact"/>
        <w:ind w:firstLineChars="200" w:firstLine="560"/>
        <w:jc w:val="left"/>
        <w:rPr>
          <w:sz w:val="28"/>
          <w:szCs w:val="28"/>
          <w:u w:color="000000"/>
        </w:rPr>
      </w:pPr>
    </w:p>
    <w:p w:rsidR="00200982" w:rsidRDefault="00263090">
      <w:pPr>
        <w:pStyle w:val="2"/>
        <w:numPr>
          <w:ilvl w:val="0"/>
          <w:numId w:val="1"/>
        </w:numPr>
        <w:ind w:firstLineChars="0" w:hanging="30"/>
        <w:rPr>
          <w:b/>
          <w:sz w:val="28"/>
          <w:szCs w:val="28"/>
        </w:rPr>
      </w:pPr>
      <w:r>
        <w:rPr>
          <w:rFonts w:hint="eastAsia"/>
          <w:b/>
          <w:sz w:val="28"/>
          <w:szCs w:val="28"/>
        </w:rPr>
        <w:t>制定依据</w:t>
      </w:r>
    </w:p>
    <w:p w:rsidR="00200982" w:rsidRDefault="00263090">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以教育部中等职业学校</w:t>
      </w:r>
      <w:r w:rsidR="000D1515">
        <w:rPr>
          <w:rFonts w:ascii="宋体" w:eastAsia="宋体" w:hAnsi="宋体" w:cs="宋体" w:hint="eastAsia"/>
          <w:sz w:val="28"/>
          <w:szCs w:val="28"/>
          <w:lang w:val="zh-TW"/>
        </w:rPr>
        <w:t>数字媒体</w:t>
      </w:r>
      <w:r>
        <w:rPr>
          <w:rFonts w:ascii="宋体" w:eastAsia="宋体" w:hAnsi="宋体" w:cs="宋体" w:hint="eastAsia"/>
          <w:sz w:val="28"/>
          <w:szCs w:val="28"/>
        </w:rPr>
        <w:t>类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200982" w:rsidRDefault="00200982">
      <w:pPr>
        <w:spacing w:line="400" w:lineRule="exact"/>
        <w:ind w:firstLineChars="200" w:firstLine="560"/>
        <w:rPr>
          <w:sz w:val="28"/>
          <w:szCs w:val="28"/>
        </w:rPr>
      </w:pPr>
    </w:p>
    <w:p w:rsidR="00200982" w:rsidRDefault="00263090">
      <w:pPr>
        <w:pStyle w:val="2"/>
        <w:numPr>
          <w:ilvl w:val="0"/>
          <w:numId w:val="1"/>
        </w:numPr>
        <w:ind w:firstLineChars="0" w:hanging="30"/>
        <w:rPr>
          <w:b/>
          <w:sz w:val="28"/>
          <w:szCs w:val="28"/>
        </w:rPr>
      </w:pPr>
      <w:r>
        <w:rPr>
          <w:rFonts w:hint="eastAsia"/>
          <w:b/>
          <w:sz w:val="28"/>
          <w:szCs w:val="28"/>
        </w:rPr>
        <w:t>考核方法</w:t>
      </w:r>
    </w:p>
    <w:p w:rsidR="00200982" w:rsidRDefault="00263090">
      <w:pPr>
        <w:spacing w:line="360" w:lineRule="auto"/>
        <w:ind w:firstLineChars="200" w:firstLine="560"/>
        <w:jc w:val="left"/>
        <w:rPr>
          <w:sz w:val="28"/>
          <w:szCs w:val="28"/>
        </w:rPr>
      </w:pPr>
      <w:r>
        <w:rPr>
          <w:rFonts w:ascii="宋体" w:eastAsia="宋体" w:hAnsi="宋体" w:cs="宋体"/>
          <w:sz w:val="28"/>
          <w:szCs w:val="28"/>
        </w:rPr>
        <w:t>考核项目统一为泥塑（分院提供相关材料），重点考核学生的造型能力色彩搭配能力</w:t>
      </w:r>
      <w:r>
        <w:rPr>
          <w:rFonts w:ascii="宋体" w:eastAsia="宋体" w:hAnsi="宋体" w:cs="宋体" w:hint="eastAsia"/>
          <w:sz w:val="28"/>
          <w:szCs w:val="28"/>
        </w:rPr>
        <w:t>及创新能力</w:t>
      </w:r>
      <w:r>
        <w:rPr>
          <w:rFonts w:ascii="宋体" w:eastAsia="宋体" w:hAnsi="宋体" w:cs="宋体"/>
          <w:sz w:val="28"/>
          <w:szCs w:val="28"/>
        </w:rPr>
        <w:t>，普通教室进行，考试时间长度为120分钟</w:t>
      </w:r>
      <w:r>
        <w:rPr>
          <w:rFonts w:hint="eastAsia"/>
          <w:sz w:val="28"/>
          <w:szCs w:val="28"/>
        </w:rPr>
        <w:t>。</w:t>
      </w:r>
    </w:p>
    <w:p w:rsidR="00200982" w:rsidRDefault="00200982">
      <w:pPr>
        <w:spacing w:line="400" w:lineRule="exact"/>
        <w:ind w:firstLineChars="200" w:firstLine="560"/>
        <w:jc w:val="left"/>
        <w:rPr>
          <w:sz w:val="28"/>
          <w:szCs w:val="28"/>
        </w:rPr>
      </w:pPr>
    </w:p>
    <w:p w:rsidR="00200982" w:rsidRDefault="00263090">
      <w:pPr>
        <w:pStyle w:val="2"/>
        <w:numPr>
          <w:ilvl w:val="0"/>
          <w:numId w:val="1"/>
        </w:numPr>
        <w:ind w:firstLineChars="0" w:hanging="30"/>
        <w:rPr>
          <w:b/>
          <w:sz w:val="28"/>
          <w:szCs w:val="28"/>
        </w:rPr>
      </w:pPr>
      <w:r>
        <w:rPr>
          <w:rFonts w:hint="eastAsia"/>
          <w:b/>
          <w:sz w:val="28"/>
          <w:szCs w:val="28"/>
        </w:rPr>
        <w:t>考核要点及分值</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4094"/>
        <w:gridCol w:w="2463"/>
      </w:tblGrid>
      <w:tr w:rsidR="00200982">
        <w:trPr>
          <w:trHeight w:val="526"/>
          <w:jc w:val="center"/>
        </w:trPr>
        <w:tc>
          <w:tcPr>
            <w:tcW w:w="1774" w:type="dxa"/>
          </w:tcPr>
          <w:p w:rsidR="00200982" w:rsidRDefault="00263090">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考核形式</w:t>
            </w:r>
          </w:p>
        </w:tc>
        <w:tc>
          <w:tcPr>
            <w:tcW w:w="4094" w:type="dxa"/>
          </w:tcPr>
          <w:p w:rsidR="00200982" w:rsidRDefault="00263090">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考试内容</w:t>
            </w:r>
          </w:p>
        </w:tc>
        <w:tc>
          <w:tcPr>
            <w:tcW w:w="2463" w:type="dxa"/>
          </w:tcPr>
          <w:p w:rsidR="00200982" w:rsidRDefault="00263090">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考核要点</w:t>
            </w:r>
          </w:p>
        </w:tc>
      </w:tr>
      <w:tr w:rsidR="00200982">
        <w:trPr>
          <w:trHeight w:val="1094"/>
          <w:jc w:val="center"/>
        </w:trPr>
        <w:tc>
          <w:tcPr>
            <w:tcW w:w="1774" w:type="dxa"/>
            <w:vMerge w:val="restart"/>
            <w:vAlign w:val="center"/>
          </w:tcPr>
          <w:p w:rsidR="00200982" w:rsidRDefault="00263090">
            <w:pPr>
              <w:pStyle w:val="2"/>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泥塑</w:t>
            </w:r>
          </w:p>
        </w:tc>
        <w:tc>
          <w:tcPr>
            <w:tcW w:w="4094" w:type="dxa"/>
            <w:vMerge w:val="restart"/>
            <w:vAlign w:val="center"/>
          </w:tcPr>
          <w:p w:rsidR="00200982" w:rsidRDefault="0026309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依据报考专业进行相关题材的造型创作，并用泥塑形式进行表现：1、动植物表现；2、人物表现；3、建筑物表</w:t>
            </w:r>
            <w:r>
              <w:rPr>
                <w:rFonts w:ascii="宋体" w:eastAsia="宋体" w:hAnsi="宋体" w:cs="宋体" w:hint="eastAsia"/>
                <w:color w:val="000000"/>
                <w:kern w:val="0"/>
                <w:sz w:val="24"/>
                <w:szCs w:val="24"/>
              </w:rPr>
              <w:lastRenderedPageBreak/>
              <w:t>现；4交通工具表现、根据以上四项内容，选择其中一项进行创作（四选一）</w:t>
            </w:r>
          </w:p>
        </w:tc>
        <w:tc>
          <w:tcPr>
            <w:tcW w:w="2463" w:type="dxa"/>
            <w:vAlign w:val="center"/>
          </w:tcPr>
          <w:p w:rsidR="00200982" w:rsidRDefault="0026309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造型能力</w:t>
            </w:r>
          </w:p>
        </w:tc>
      </w:tr>
      <w:tr w:rsidR="00200982">
        <w:trPr>
          <w:trHeight w:val="1011"/>
          <w:jc w:val="center"/>
        </w:trPr>
        <w:tc>
          <w:tcPr>
            <w:tcW w:w="1774" w:type="dxa"/>
            <w:vMerge/>
            <w:vAlign w:val="center"/>
          </w:tcPr>
          <w:p w:rsidR="00200982" w:rsidRDefault="00200982">
            <w:pPr>
              <w:pStyle w:val="2"/>
              <w:ind w:firstLineChars="0" w:firstLine="0"/>
              <w:rPr>
                <w:rFonts w:ascii="宋体" w:eastAsia="宋体" w:hAnsi="宋体" w:cs="宋体"/>
                <w:color w:val="000000"/>
                <w:kern w:val="0"/>
                <w:sz w:val="24"/>
                <w:szCs w:val="24"/>
              </w:rPr>
            </w:pPr>
          </w:p>
        </w:tc>
        <w:tc>
          <w:tcPr>
            <w:tcW w:w="4094" w:type="dxa"/>
            <w:vMerge/>
            <w:vAlign w:val="center"/>
          </w:tcPr>
          <w:p w:rsidR="00200982" w:rsidRDefault="00200982">
            <w:pPr>
              <w:pStyle w:val="2"/>
              <w:ind w:firstLineChars="0" w:firstLine="0"/>
              <w:rPr>
                <w:rFonts w:ascii="宋体" w:eastAsia="宋体" w:hAnsi="宋体" w:cs="宋体"/>
                <w:color w:val="000000"/>
                <w:kern w:val="0"/>
                <w:sz w:val="24"/>
                <w:szCs w:val="24"/>
              </w:rPr>
            </w:pPr>
          </w:p>
        </w:tc>
        <w:tc>
          <w:tcPr>
            <w:tcW w:w="2463" w:type="dxa"/>
            <w:vAlign w:val="center"/>
          </w:tcPr>
          <w:p w:rsidR="00200982" w:rsidRDefault="0026309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r>
      <w:tr w:rsidR="00200982">
        <w:trPr>
          <w:trHeight w:val="898"/>
          <w:jc w:val="center"/>
        </w:trPr>
        <w:tc>
          <w:tcPr>
            <w:tcW w:w="1774" w:type="dxa"/>
            <w:vMerge/>
            <w:vAlign w:val="center"/>
          </w:tcPr>
          <w:p w:rsidR="00200982" w:rsidRDefault="00200982">
            <w:pPr>
              <w:pStyle w:val="2"/>
              <w:ind w:firstLineChars="0" w:firstLine="0"/>
              <w:rPr>
                <w:rFonts w:ascii="宋体" w:eastAsia="宋体" w:hAnsi="宋体" w:cs="宋体"/>
                <w:color w:val="000000"/>
                <w:kern w:val="0"/>
                <w:sz w:val="24"/>
                <w:szCs w:val="24"/>
              </w:rPr>
            </w:pPr>
          </w:p>
        </w:tc>
        <w:tc>
          <w:tcPr>
            <w:tcW w:w="4094" w:type="dxa"/>
            <w:vMerge/>
            <w:vAlign w:val="center"/>
          </w:tcPr>
          <w:p w:rsidR="00200982" w:rsidRDefault="00200982">
            <w:pPr>
              <w:pStyle w:val="2"/>
              <w:ind w:firstLineChars="0" w:firstLine="0"/>
              <w:rPr>
                <w:rFonts w:ascii="宋体" w:eastAsia="宋体" w:hAnsi="宋体" w:cs="宋体"/>
                <w:color w:val="000000"/>
                <w:kern w:val="0"/>
                <w:sz w:val="24"/>
                <w:szCs w:val="24"/>
              </w:rPr>
            </w:pPr>
          </w:p>
        </w:tc>
        <w:tc>
          <w:tcPr>
            <w:tcW w:w="2463" w:type="dxa"/>
            <w:vAlign w:val="center"/>
          </w:tcPr>
          <w:p w:rsidR="00200982" w:rsidRDefault="0026309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r>
    </w:tbl>
    <w:p w:rsidR="00200982" w:rsidRDefault="00200982">
      <w:pPr>
        <w:spacing w:line="400" w:lineRule="exact"/>
        <w:ind w:firstLineChars="200" w:firstLine="560"/>
        <w:jc w:val="left"/>
        <w:rPr>
          <w:sz w:val="28"/>
          <w:szCs w:val="28"/>
        </w:rPr>
      </w:pPr>
    </w:p>
    <w:p w:rsidR="00200982" w:rsidRDefault="00263090">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452" w:type="dxa"/>
        <w:jc w:val="center"/>
        <w:tblLayout w:type="fixed"/>
        <w:tblLook w:val="04A0" w:firstRow="1" w:lastRow="0" w:firstColumn="1" w:lastColumn="0" w:noHBand="0" w:noVBand="1"/>
      </w:tblPr>
      <w:tblGrid>
        <w:gridCol w:w="1245"/>
        <w:gridCol w:w="1311"/>
        <w:gridCol w:w="4536"/>
        <w:gridCol w:w="1360"/>
      </w:tblGrid>
      <w:tr w:rsidR="00200982">
        <w:trPr>
          <w:tblHeader/>
          <w:jc w:val="center"/>
        </w:trPr>
        <w:tc>
          <w:tcPr>
            <w:tcW w:w="1245" w:type="dxa"/>
            <w:vAlign w:val="center"/>
          </w:tcPr>
          <w:p w:rsidR="00200982" w:rsidRDefault="0026309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考核要点</w:t>
            </w:r>
          </w:p>
        </w:tc>
        <w:tc>
          <w:tcPr>
            <w:tcW w:w="1311" w:type="dxa"/>
            <w:vAlign w:val="center"/>
          </w:tcPr>
          <w:p w:rsidR="00200982" w:rsidRDefault="0026309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考核项目</w:t>
            </w:r>
          </w:p>
        </w:tc>
        <w:tc>
          <w:tcPr>
            <w:tcW w:w="4536" w:type="dxa"/>
            <w:vAlign w:val="center"/>
          </w:tcPr>
          <w:p w:rsidR="00200982" w:rsidRDefault="0026309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评分标准</w:t>
            </w:r>
          </w:p>
        </w:tc>
        <w:tc>
          <w:tcPr>
            <w:tcW w:w="1360" w:type="dxa"/>
            <w:vAlign w:val="center"/>
          </w:tcPr>
          <w:p w:rsidR="00200982" w:rsidRDefault="0026309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分值占比</w:t>
            </w:r>
          </w:p>
        </w:tc>
      </w:tr>
      <w:tr w:rsidR="00200982">
        <w:trPr>
          <w:trHeight w:val="604"/>
          <w:jc w:val="center"/>
        </w:trPr>
        <w:tc>
          <w:tcPr>
            <w:tcW w:w="1245" w:type="dxa"/>
            <w:vAlign w:val="center"/>
          </w:tcPr>
          <w:p w:rsidR="00200982" w:rsidRDefault="00263090">
            <w:pPr>
              <w:rPr>
                <w:rFonts w:ascii="宋体" w:eastAsia="宋体" w:hAnsi="宋体" w:cs="宋体"/>
                <w:color w:val="000000"/>
                <w:kern w:val="0"/>
                <w:sz w:val="24"/>
                <w:szCs w:val="24"/>
              </w:rPr>
            </w:pPr>
            <w:r>
              <w:rPr>
                <w:rFonts w:ascii="宋体" w:eastAsia="宋体" w:hAnsi="宋体" w:cs="宋体" w:hint="eastAsia"/>
                <w:color w:val="000000"/>
                <w:kern w:val="0"/>
                <w:sz w:val="24"/>
                <w:szCs w:val="24"/>
              </w:rPr>
              <w:t>造型能力</w:t>
            </w:r>
          </w:p>
        </w:tc>
        <w:tc>
          <w:tcPr>
            <w:tcW w:w="1311" w:type="dxa"/>
            <w:vAlign w:val="center"/>
          </w:tcPr>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构图、比例重心、动态</w:t>
            </w:r>
          </w:p>
        </w:tc>
        <w:tc>
          <w:tcPr>
            <w:tcW w:w="4536" w:type="dxa"/>
            <w:vAlign w:val="center"/>
          </w:tcPr>
          <w:p w:rsidR="00200982" w:rsidRDefault="0026309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主要考查考生的造型能力，包含构图能力、主体物比例关系、物理重心稳定性、动态结构准确度等。</w:t>
            </w:r>
          </w:p>
        </w:tc>
        <w:tc>
          <w:tcPr>
            <w:tcW w:w="1360" w:type="dxa"/>
            <w:vAlign w:val="center"/>
          </w:tcPr>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r>
      <w:tr w:rsidR="00200982">
        <w:trPr>
          <w:trHeight w:val="1218"/>
          <w:jc w:val="center"/>
        </w:trPr>
        <w:tc>
          <w:tcPr>
            <w:tcW w:w="1245" w:type="dxa"/>
            <w:vAlign w:val="center"/>
          </w:tcPr>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c>
          <w:tcPr>
            <w:tcW w:w="1311" w:type="dxa"/>
            <w:vAlign w:val="center"/>
          </w:tcPr>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颜色感知、</w:t>
            </w:r>
          </w:p>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c>
          <w:tcPr>
            <w:tcW w:w="4536" w:type="dxa"/>
            <w:vAlign w:val="center"/>
          </w:tcPr>
          <w:p w:rsidR="00200982" w:rsidRDefault="0026309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主要考查考生对色彩的感知能力，色彩搭配协调性。</w:t>
            </w:r>
          </w:p>
        </w:tc>
        <w:tc>
          <w:tcPr>
            <w:tcW w:w="1360" w:type="dxa"/>
            <w:vAlign w:val="center"/>
          </w:tcPr>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r w:rsidR="00200982">
        <w:trPr>
          <w:trHeight w:val="916"/>
          <w:jc w:val="center"/>
        </w:trPr>
        <w:tc>
          <w:tcPr>
            <w:tcW w:w="1245" w:type="dxa"/>
            <w:vAlign w:val="center"/>
          </w:tcPr>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c>
          <w:tcPr>
            <w:tcW w:w="1311" w:type="dxa"/>
            <w:vAlign w:val="center"/>
          </w:tcPr>
          <w:p w:rsidR="00200982" w:rsidRDefault="0026309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原创能力、</w:t>
            </w:r>
          </w:p>
          <w:p w:rsidR="00200982" w:rsidRDefault="0026309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c>
          <w:tcPr>
            <w:tcW w:w="4536" w:type="dxa"/>
            <w:vAlign w:val="center"/>
          </w:tcPr>
          <w:p w:rsidR="00200982" w:rsidRDefault="0026309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主要考查考生对造型的原创性及创新能力。</w:t>
            </w:r>
          </w:p>
        </w:tc>
        <w:tc>
          <w:tcPr>
            <w:tcW w:w="1360" w:type="dxa"/>
            <w:vAlign w:val="center"/>
          </w:tcPr>
          <w:p w:rsidR="00200982" w:rsidRDefault="0026309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bl>
    <w:p w:rsidR="00200982" w:rsidRDefault="00200982">
      <w:pPr>
        <w:rPr>
          <w:b/>
          <w:sz w:val="28"/>
          <w:szCs w:val="28"/>
        </w:rPr>
      </w:pPr>
    </w:p>
    <w:p w:rsidR="00200982" w:rsidRDefault="00263090">
      <w:pPr>
        <w:pStyle w:val="2"/>
        <w:numPr>
          <w:ilvl w:val="0"/>
          <w:numId w:val="1"/>
        </w:numPr>
        <w:ind w:firstLineChars="0" w:hanging="30"/>
        <w:rPr>
          <w:b/>
          <w:sz w:val="28"/>
          <w:szCs w:val="28"/>
        </w:rPr>
      </w:pPr>
      <w:r>
        <w:rPr>
          <w:rFonts w:hint="eastAsia"/>
          <w:b/>
          <w:sz w:val="28"/>
          <w:szCs w:val="28"/>
        </w:rPr>
        <w:t>其他事项</w:t>
      </w:r>
    </w:p>
    <w:p w:rsidR="00200982" w:rsidRDefault="00263090">
      <w:pPr>
        <w:pStyle w:val="Af1"/>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考生应严格遵守考场纪律，操作技能考试除携带考试必备的用具（如笔、纸等）外，不带入任何图片资料及现成模型，造型用垫板、彩泥及工具由考场提供。</w:t>
      </w:r>
    </w:p>
    <w:p w:rsidR="00200982" w:rsidRDefault="00200982">
      <w:pPr>
        <w:spacing w:line="400" w:lineRule="exact"/>
        <w:ind w:left="456"/>
        <w:rPr>
          <w:sz w:val="28"/>
          <w:szCs w:val="28"/>
        </w:rPr>
      </w:pPr>
    </w:p>
    <w:p w:rsidR="00200982" w:rsidRDefault="00200982">
      <w:pPr>
        <w:spacing w:line="400" w:lineRule="exact"/>
        <w:ind w:left="456"/>
        <w:rPr>
          <w:sz w:val="28"/>
          <w:szCs w:val="28"/>
        </w:rPr>
      </w:pPr>
    </w:p>
    <w:p w:rsidR="00200982" w:rsidRDefault="00263090">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200982" w:rsidRDefault="00263090">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2年</w:t>
      </w:r>
      <w:r w:rsidR="003B7407">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200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DD1" w:rsidRDefault="00D11DD1" w:rsidP="000D1515">
      <w:r>
        <w:separator/>
      </w:r>
    </w:p>
  </w:endnote>
  <w:endnote w:type="continuationSeparator" w:id="0">
    <w:p w:rsidR="00D11DD1" w:rsidRDefault="00D11DD1" w:rsidP="000D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DD1" w:rsidRDefault="00D11DD1" w:rsidP="000D1515">
      <w:r>
        <w:separator/>
      </w:r>
    </w:p>
  </w:footnote>
  <w:footnote w:type="continuationSeparator" w:id="0">
    <w:p w:rsidR="00D11DD1" w:rsidRDefault="00D11DD1" w:rsidP="000D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1515"/>
    <w:rsid w:val="000D23AB"/>
    <w:rsid w:val="000D5CAA"/>
    <w:rsid w:val="000D6455"/>
    <w:rsid w:val="000E5B7A"/>
    <w:rsid w:val="000F23F6"/>
    <w:rsid w:val="0011350A"/>
    <w:rsid w:val="001322AC"/>
    <w:rsid w:val="00134C07"/>
    <w:rsid w:val="00140854"/>
    <w:rsid w:val="00165925"/>
    <w:rsid w:val="00195F82"/>
    <w:rsid w:val="001F3EA3"/>
    <w:rsid w:val="00200982"/>
    <w:rsid w:val="00224F1E"/>
    <w:rsid w:val="002435DF"/>
    <w:rsid w:val="00247CD1"/>
    <w:rsid w:val="00263090"/>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B7407"/>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1DD1"/>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1527F6E"/>
    <w:rsid w:val="0856561A"/>
    <w:rsid w:val="094079BB"/>
    <w:rsid w:val="10AA622D"/>
    <w:rsid w:val="12250D5D"/>
    <w:rsid w:val="252D3F3C"/>
    <w:rsid w:val="2EC16AA7"/>
    <w:rsid w:val="360A057A"/>
    <w:rsid w:val="5EFF50C0"/>
    <w:rsid w:val="78B7629B"/>
    <w:rsid w:val="7D49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68A3E"/>
  <w15:docId w15:val="{43B1DDFB-11C8-4E27-8BBC-8ED19C3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 w:type="paragraph" w:customStyle="1" w:styleId="Af1">
    <w:name w:val="正文 A"/>
    <w:pPr>
      <w:widowControl w:val="0"/>
      <w:jc w:val="both"/>
    </w:pPr>
    <w:rPr>
      <w:rFonts w:ascii="Times New Roman"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6C7A4-9245-48E6-B25C-DBABE5A3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17</cp:revision>
  <dcterms:created xsi:type="dcterms:W3CDTF">2019-12-24T08:18:00Z</dcterms:created>
  <dcterms:modified xsi:type="dcterms:W3CDTF">2022-03-08T09:14:00Z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733C8661F4C34B9F8663B8AE16E14121</vt:lpwstr>
  </property>
</Properties>
</file>