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rPr>
        <w:t>四川城市职业学院202</w:t>
      </w:r>
      <w:r>
        <w:rPr>
          <w:rFonts w:hint="eastAsia" w:ascii="方正小标宋简体" w:hAnsi="宋体" w:eastAsia="方正小标宋简体" w:cs="宋体"/>
          <w:color w:val="000000"/>
          <w:kern w:val="2"/>
          <w:sz w:val="36"/>
          <w:szCs w:val="36"/>
          <w:lang w:val="en-US" w:eastAsia="zh-CN"/>
        </w:rPr>
        <w:t>2</w:t>
      </w:r>
      <w:r>
        <w:rPr>
          <w:rFonts w:hint="eastAsia" w:ascii="方正小标宋简体" w:hAnsi="宋体" w:eastAsia="方正小标宋简体" w:cs="宋体"/>
          <w:color w:val="000000"/>
          <w:kern w:val="2"/>
          <w:sz w:val="36"/>
          <w:szCs w:val="36"/>
        </w:rPr>
        <w:t>年单独招生考试</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lang w:val="en-US" w:eastAsia="zh-CN"/>
        </w:rPr>
        <w:t>中文</w:t>
      </w:r>
      <w:r>
        <w:rPr>
          <w:rFonts w:hint="eastAsia" w:ascii="方正小标宋简体" w:hAnsi="宋体" w:eastAsia="方正小标宋简体" w:cs="宋体"/>
          <w:color w:val="000000"/>
          <w:kern w:val="2"/>
          <w:sz w:val="36"/>
          <w:szCs w:val="36"/>
        </w:rPr>
        <w:t>专业</w:t>
      </w:r>
      <w:r>
        <w:rPr>
          <w:rFonts w:hint="eastAsia" w:ascii="方正小标宋简体" w:hAnsi="宋体" w:eastAsia="方正小标宋简体" w:cs="宋体"/>
          <w:color w:val="000000"/>
          <w:kern w:val="2"/>
          <w:sz w:val="36"/>
          <w:szCs w:val="36"/>
          <w:lang w:val="en-US" w:eastAsia="zh-CN"/>
        </w:rPr>
        <w:t>技能</w:t>
      </w:r>
      <w:r>
        <w:rPr>
          <w:rFonts w:hint="eastAsia" w:ascii="方正小标宋简体" w:hAnsi="宋体" w:eastAsia="方正小标宋简体" w:cs="宋体"/>
          <w:color w:val="000000"/>
          <w:kern w:val="2"/>
          <w:sz w:val="36"/>
          <w:szCs w:val="36"/>
        </w:rPr>
        <w:t>测试指南</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一、 考试性质</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单独招生</w:t>
      </w:r>
      <w:r>
        <w:rPr>
          <w:rFonts w:hint="eastAsia" w:ascii="仿宋_GB2312" w:eastAsia="仿宋_GB2312"/>
          <w:spacing w:val="-6"/>
          <w:sz w:val="32"/>
          <w:lang w:val="en-US" w:eastAsia="zh-CN"/>
        </w:rPr>
        <w:t>技能</w:t>
      </w:r>
      <w:r>
        <w:rPr>
          <w:rFonts w:hint="eastAsia" w:ascii="仿宋_GB2312" w:eastAsia="仿宋_GB2312"/>
          <w:spacing w:val="-6"/>
          <w:sz w:val="32"/>
        </w:rPr>
        <w:t>测试是面向中等职业技术学校考生（对口高职）考生参加的选拔性考试，是单招考试的组成部分。本测试指南适用于中等职业技术学校考生（对口高职）参加</w:t>
      </w:r>
      <w:r>
        <w:rPr>
          <w:rFonts w:hint="eastAsia" w:ascii="仿宋_GB2312" w:eastAsia="仿宋_GB2312"/>
          <w:spacing w:val="-6"/>
          <w:sz w:val="32"/>
          <w:lang w:val="en-US" w:eastAsia="zh-CN"/>
        </w:rPr>
        <w:t>中文</w:t>
      </w:r>
      <w:r>
        <w:rPr>
          <w:rFonts w:hint="eastAsia" w:ascii="仿宋_GB2312" w:eastAsia="仿宋_GB2312"/>
          <w:spacing w:val="-6"/>
          <w:sz w:val="32"/>
        </w:rPr>
        <w:t>专业人才的选拔。</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二、 制定依据</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以教育部中等职业学校汉语言文学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三、 考核方法</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采用常规面试的形式，考官根据考生面试表现独立评分。常规面试采用现场面试的方式对考生仪表仪态、自我展示、现场答辩、专业认知</w:t>
      </w:r>
      <w:r>
        <w:rPr>
          <w:rFonts w:hint="eastAsia" w:ascii="仿宋_GB2312" w:eastAsia="仿宋_GB2312"/>
          <w:spacing w:val="-6"/>
          <w:sz w:val="32"/>
          <w:lang w:eastAsia="zh-CN"/>
        </w:rPr>
        <w:t>、</w:t>
      </w:r>
      <w:r>
        <w:rPr>
          <w:rFonts w:hint="eastAsia" w:ascii="仿宋_GB2312" w:eastAsia="仿宋_GB2312"/>
          <w:spacing w:val="-6"/>
          <w:sz w:val="32"/>
        </w:rPr>
        <w:t>才艺展示等项目的考查，重点考核考生的语言表达、文化素质、逻辑思维、思辨能力等文化素养。</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四、 考核要点及形式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16"/>
        <w:gridCol w:w="2971"/>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55" w:type="dxa"/>
            <w:gridSpan w:val="2"/>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2971"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考核形式</w:t>
            </w:r>
          </w:p>
        </w:tc>
        <w:tc>
          <w:tcPr>
            <w:tcW w:w="2878"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人文基本素养</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仪表形象</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个人自述：主要介绍本人</w:t>
            </w:r>
          </w:p>
          <w:p>
            <w:pPr>
              <w:spacing w:after="0"/>
              <w:rPr>
                <w:rFonts w:hint="eastAsia" w:ascii="仿宋_GB2312" w:hAnsi="宋体" w:eastAsia="仿宋_GB2312"/>
                <w:sz w:val="24"/>
              </w:rPr>
            </w:pPr>
            <w:r>
              <w:rPr>
                <w:rFonts w:hint="eastAsia" w:ascii="仿宋_GB2312" w:hAnsi="宋体" w:eastAsia="仿宋_GB2312"/>
                <w:sz w:val="24"/>
              </w:rPr>
              <w:t>优缺点、特长及爱好（自述内容不能涉及个人基本信息）</w:t>
            </w: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仪表举止、个人形象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9" w:type="dxa"/>
            <w:vMerge w:val="continue"/>
            <w:vAlign w:val="center"/>
          </w:tcPr>
          <w:p>
            <w:pPr>
              <w:spacing w:after="0"/>
              <w:jc w:val="center"/>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基础素养</w:t>
            </w:r>
          </w:p>
        </w:tc>
        <w:tc>
          <w:tcPr>
            <w:tcW w:w="2971" w:type="dxa"/>
            <w:vMerge w:val="continue"/>
            <w:vAlign w:val="center"/>
          </w:tcPr>
          <w:p>
            <w:pPr>
              <w:spacing w:after="0"/>
              <w:jc w:val="center"/>
              <w:rPr>
                <w:rFonts w:hint="eastAsia" w:ascii="仿宋_GB2312" w:hAnsi="宋体" w:eastAsia="仿宋_GB2312"/>
                <w:sz w:val="24"/>
              </w:rPr>
            </w:pP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表达能力、基本素养和逻辑思维能力。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专业知识能力</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介绍对</w:t>
            </w:r>
            <w:r>
              <w:rPr>
                <w:rFonts w:hint="eastAsia" w:ascii="仿宋_GB2312" w:hAnsi="宋体" w:eastAsia="仿宋_GB2312"/>
                <w:sz w:val="24"/>
                <w:lang w:val="en-US" w:eastAsia="zh-CN"/>
              </w:rPr>
              <w:t>中文</w:t>
            </w:r>
            <w:r>
              <w:rPr>
                <w:rFonts w:hint="eastAsia" w:ascii="仿宋_GB2312" w:hAnsi="宋体" w:eastAsia="仿宋_GB2312"/>
                <w:sz w:val="24"/>
              </w:rPr>
              <w:t>专业的了解，专业内容、专业优势、专业前景以及选择的理由等；古诗词积累程度和文学作品、影视作品鉴赏能力。</w:t>
            </w:r>
          </w:p>
        </w:tc>
        <w:tc>
          <w:tcPr>
            <w:tcW w:w="2878"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1.专业认知、职业能力倾向、专业潜力。</w:t>
            </w:r>
          </w:p>
          <w:p>
            <w:pPr>
              <w:spacing w:after="0"/>
              <w:jc w:val="center"/>
              <w:rPr>
                <w:rFonts w:hint="eastAsia" w:ascii="仿宋_GB2312" w:hAnsi="宋体" w:eastAsia="仿宋_GB2312"/>
                <w:sz w:val="24"/>
              </w:rPr>
            </w:pPr>
            <w:r>
              <w:rPr>
                <w:rFonts w:hint="eastAsia" w:ascii="仿宋_GB2312" w:hAnsi="宋体" w:eastAsia="仿宋_GB2312"/>
                <w:sz w:val="24"/>
              </w:rPr>
              <w:t>2. 经典古诗文的积累，文学素养积淀的程度和朗诵文学作品的能力。</w:t>
            </w:r>
          </w:p>
          <w:p>
            <w:pPr>
              <w:spacing w:after="0"/>
              <w:jc w:val="center"/>
              <w:rPr>
                <w:rFonts w:hint="eastAsia" w:ascii="仿宋_GB2312" w:hAnsi="宋体" w:eastAsia="仿宋_GB2312"/>
                <w:sz w:val="24"/>
              </w:rPr>
            </w:pPr>
            <w:r>
              <w:rPr>
                <w:rFonts w:hint="eastAsia" w:ascii="仿宋_GB2312" w:hAnsi="宋体" w:eastAsia="仿宋_GB2312"/>
                <w:sz w:val="24"/>
              </w:rPr>
              <w:t>3. 对经典文学作品、影视作品等的审美能力、鉴赏能力以及表述能力。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中文</w:t>
            </w:r>
            <w:r>
              <w:rPr>
                <w:rFonts w:hint="eastAsia" w:ascii="仿宋_GB2312" w:hAnsi="宋体" w:eastAsia="仿宋_GB2312"/>
                <w:sz w:val="24"/>
              </w:rPr>
              <w:t>基础知识积累</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汉语专业技能</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bl>
    <w:p>
      <w:pPr>
        <w:pStyle w:val="3"/>
        <w:spacing w:line="600" w:lineRule="exact"/>
        <w:ind w:firstLine="560" w:firstLineChars="200"/>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五、 考核标准及分值</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985"/>
        <w:gridCol w:w="42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1985"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考核项目</w:t>
            </w:r>
          </w:p>
        </w:tc>
        <w:tc>
          <w:tcPr>
            <w:tcW w:w="425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评分标准</w:t>
            </w:r>
          </w:p>
        </w:tc>
        <w:tc>
          <w:tcPr>
            <w:tcW w:w="9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w:t>
            </w:r>
          </w:p>
          <w:p>
            <w:pPr>
              <w:spacing w:after="0"/>
              <w:jc w:val="center"/>
              <w:rPr>
                <w:rFonts w:hint="eastAsia" w:ascii="仿宋_GB2312" w:hAnsi="宋体" w:eastAsia="仿宋_GB2312"/>
                <w:sz w:val="24"/>
              </w:rPr>
            </w:pPr>
            <w:r>
              <w:rPr>
                <w:rFonts w:hint="eastAsia" w:ascii="仿宋_GB2312" w:hAnsi="宋体" w:eastAsia="仿宋_GB2312"/>
                <w:sz w:val="24"/>
              </w:rPr>
              <w:t>本素养</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仪表仪容</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主要考查考生着装是否符合要求，行为举止是否得当等。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自我介绍，逻辑思维</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主要考查考生的思维逻辑、心理素养、语言表达等。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专业能力测试</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主要考查考生的专业认知、职业能力倾向、临场应变能力和专业潜力等。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经典古诗词积累</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主要考查考生的专业基础知识，经典古诗词积累的程度。</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文学作品、影视作品鉴赏能力</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考查考生的文学素养、文学视角和文学作品的鉴赏能力。</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30%</w:t>
            </w:r>
          </w:p>
        </w:tc>
      </w:tr>
    </w:tbl>
    <w:p>
      <w:pPr>
        <w:pStyle w:val="3"/>
        <w:spacing w:line="600" w:lineRule="exact"/>
        <w:ind w:firstLine="560" w:firstLineChars="200"/>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六、 其他事项</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测试所需设备由考点负责准备。</w:t>
      </w:r>
    </w:p>
    <w:p>
      <w:pPr>
        <w:pStyle w:val="3"/>
        <w:spacing w:line="600" w:lineRule="exact"/>
        <w:ind w:firstLine="616" w:firstLineChars="200"/>
        <w:jc w:val="both"/>
        <w:rPr>
          <w:rFonts w:hint="eastAsia" w:ascii="仿宋_GB2312" w:eastAsia="仿宋_GB2312"/>
          <w:spacing w:val="-6"/>
          <w:sz w:val="32"/>
        </w:rPr>
      </w:pPr>
    </w:p>
    <w:p>
      <w:pPr>
        <w:pStyle w:val="3"/>
        <w:spacing w:line="600" w:lineRule="exact"/>
        <w:ind w:firstLine="616" w:firstLineChars="200"/>
        <w:jc w:val="right"/>
        <w:rPr>
          <w:rFonts w:ascii="仿宋_GB2312" w:eastAsia="仿宋_GB2312"/>
          <w:spacing w:val="-6"/>
          <w:sz w:val="32"/>
        </w:rPr>
      </w:pPr>
      <w:r>
        <w:rPr>
          <w:rFonts w:hint="eastAsia" w:ascii="仿宋_GB2312" w:eastAsia="仿宋_GB2312"/>
          <w:spacing w:val="-6"/>
          <w:sz w:val="32"/>
        </w:rPr>
        <w:t>四川城市职业学院</w:t>
      </w:r>
    </w:p>
    <w:p>
      <w:pPr>
        <w:pStyle w:val="3"/>
        <w:spacing w:line="600" w:lineRule="exact"/>
        <w:ind w:firstLine="616" w:firstLineChars="200"/>
        <w:jc w:val="center"/>
        <w:rPr>
          <w:rFonts w:ascii="仿宋_GB2312" w:eastAsia="仿宋_GB2312"/>
          <w:spacing w:val="-6"/>
          <w:sz w:val="32"/>
        </w:rPr>
      </w:pPr>
      <w:r>
        <w:rPr>
          <w:rFonts w:hint="eastAsia" w:ascii="仿宋_GB2312" w:eastAsia="仿宋_GB2312"/>
          <w:spacing w:val="-6"/>
          <w:sz w:val="32"/>
          <w:lang w:val="en-US" w:eastAsia="zh-CN"/>
        </w:rPr>
        <w:t xml:space="preserve">                                 </w:t>
      </w:r>
      <w:r>
        <w:rPr>
          <w:rFonts w:hint="eastAsia" w:ascii="仿宋_GB2312" w:eastAsia="仿宋_GB2312"/>
          <w:spacing w:val="-6"/>
          <w:sz w:val="32"/>
        </w:rPr>
        <w:t>202</w:t>
      </w:r>
      <w:r>
        <w:rPr>
          <w:rFonts w:hint="eastAsia" w:ascii="仿宋_GB2312" w:eastAsia="仿宋_GB2312"/>
          <w:spacing w:val="-6"/>
          <w:sz w:val="32"/>
          <w:lang w:val="en-US" w:eastAsia="zh-CN"/>
        </w:rPr>
        <w:t>2</w:t>
      </w:r>
      <w:r>
        <w:rPr>
          <w:rFonts w:hint="eastAsia" w:ascii="仿宋_GB2312" w:eastAsia="仿宋_GB2312"/>
          <w:spacing w:val="-6"/>
          <w:sz w:val="32"/>
        </w:rPr>
        <w:t>年</w:t>
      </w:r>
      <w:r>
        <w:rPr>
          <w:rFonts w:hint="eastAsia" w:ascii="仿宋_GB2312" w:eastAsia="仿宋_GB2312"/>
          <w:spacing w:val="-6"/>
          <w:sz w:val="32"/>
          <w:lang w:val="en-US" w:eastAsia="zh-CN"/>
        </w:rPr>
        <w:t>3</w:t>
      </w:r>
      <w:bookmarkStart w:id="0" w:name="_GoBack"/>
      <w:bookmarkEnd w:id="0"/>
      <w:r>
        <w:rPr>
          <w:rFonts w:hint="eastAsia" w:ascii="仿宋_GB2312" w:eastAsia="仿宋_GB2312"/>
          <w:spacing w:val="-6"/>
          <w:sz w:val="32"/>
        </w:rPr>
        <w:t>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6CA9"/>
    <w:rsid w:val="00071A8C"/>
    <w:rsid w:val="00186E55"/>
    <w:rsid w:val="002E6716"/>
    <w:rsid w:val="00323B43"/>
    <w:rsid w:val="003D37D8"/>
    <w:rsid w:val="00426133"/>
    <w:rsid w:val="004358AB"/>
    <w:rsid w:val="0062506D"/>
    <w:rsid w:val="007B2675"/>
    <w:rsid w:val="008354A8"/>
    <w:rsid w:val="008B7726"/>
    <w:rsid w:val="0094573B"/>
    <w:rsid w:val="00A360EB"/>
    <w:rsid w:val="00BF55DD"/>
    <w:rsid w:val="00C12D87"/>
    <w:rsid w:val="00CB7F0B"/>
    <w:rsid w:val="00D31D50"/>
    <w:rsid w:val="00D77B02"/>
    <w:rsid w:val="195A60CF"/>
    <w:rsid w:val="20000E8E"/>
    <w:rsid w:val="2BF71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1"/>
    <w:pPr>
      <w:widowControl w:val="0"/>
      <w:autoSpaceDE w:val="0"/>
      <w:autoSpaceDN w:val="0"/>
      <w:adjustRightInd/>
      <w:snapToGrid/>
      <w:spacing w:after="0"/>
      <w:ind w:left="647"/>
      <w:outlineLvl w:val="1"/>
    </w:pPr>
    <w:rPr>
      <w:rFonts w:ascii="宋体" w:hAnsi="宋体" w:eastAsia="宋体" w:cs="宋体"/>
      <w:b/>
      <w:bCs/>
      <w:sz w:val="28"/>
      <w:szCs w:val="28"/>
      <w:lang w:val="zh-CN" w:bidi="zh-CN"/>
    </w:rPr>
  </w:style>
  <w:style w:type="character" w:default="1" w:styleId="6">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3">
    <w:name w:val="Body Text"/>
    <w:basedOn w:val="1"/>
    <w:link w:val="8"/>
    <w:qFormat/>
    <w:uiPriority w:val="1"/>
    <w:pPr>
      <w:widowControl w:val="0"/>
      <w:autoSpaceDE w:val="0"/>
      <w:autoSpaceDN w:val="0"/>
      <w:adjustRightInd/>
      <w:snapToGrid/>
      <w:spacing w:after="0"/>
    </w:pPr>
    <w:rPr>
      <w:rFonts w:ascii="宋体" w:hAnsi="宋体" w:eastAsia="宋体" w:cs="宋体"/>
      <w:sz w:val="28"/>
      <w:szCs w:val="28"/>
      <w:lang w:val="zh-CN" w:bidi="zh-CN"/>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字符"/>
    <w:basedOn w:val="6"/>
    <w:link w:val="2"/>
    <w:qFormat/>
    <w:uiPriority w:val="1"/>
    <w:rPr>
      <w:rFonts w:ascii="宋体" w:hAnsi="宋体" w:eastAsia="宋体" w:cs="宋体"/>
      <w:b/>
      <w:bCs/>
      <w:sz w:val="28"/>
      <w:szCs w:val="28"/>
      <w:lang w:val="zh-CN" w:bidi="zh-CN"/>
    </w:rPr>
  </w:style>
  <w:style w:type="character" w:customStyle="1" w:styleId="8">
    <w:name w:val="正文文本 字符"/>
    <w:basedOn w:val="6"/>
    <w:link w:val="3"/>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3</TotalTime>
  <ScaleCrop>false</ScaleCrop>
  <LinksUpToDate>false</LinksUpToDate>
  <CharactersWithSpaces>970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城市职业</cp:lastModifiedBy>
  <dcterms:modified xsi:type="dcterms:W3CDTF">2022-03-02T02:13:31Z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30CCFA00CC324ACC9D05F8F2EE84779A</vt:lpwstr>
  </property>
</Properties>
</file>